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A84C" w14:textId="77777777" w:rsidR="00A95FF7" w:rsidRPr="00F56C02" w:rsidRDefault="00A95FF7" w:rsidP="0017690F">
      <w:pPr>
        <w:spacing w:before="0" w:after="120" w:line="276" w:lineRule="auto"/>
        <w:ind w:left="3538"/>
        <w:rPr>
          <w:rFonts w:ascii="Trebuchet MS" w:hAnsi="Trebuchet MS"/>
          <w:b/>
          <w:bCs/>
          <w:sz w:val="20"/>
        </w:rPr>
      </w:pPr>
      <w:r w:rsidRPr="00F56C02">
        <w:rPr>
          <w:rFonts w:ascii="Trebuchet MS" w:hAnsi="Trebuchet MS"/>
          <w:b/>
          <w:bCs/>
          <w:sz w:val="20"/>
        </w:rPr>
        <w:t>Publiziert in:</w:t>
      </w:r>
    </w:p>
    <w:p w14:paraId="59351472" w14:textId="77777777" w:rsidR="00A95FF7" w:rsidRPr="0090035A" w:rsidRDefault="00A95FF7" w:rsidP="0017690F">
      <w:pPr>
        <w:spacing w:before="0" w:line="276" w:lineRule="auto"/>
        <w:ind w:left="3538"/>
        <w:rPr>
          <w:rFonts w:ascii="Trebuchet MS" w:hAnsi="Trebuchet MS"/>
          <w:sz w:val="20"/>
          <w:lang w:eastAsia="en-US" w:bidi="te-IN"/>
        </w:rPr>
      </w:pPr>
      <w:r w:rsidRPr="0090035A">
        <w:rPr>
          <w:rFonts w:ascii="Trebuchet MS" w:hAnsi="Trebuchet MS"/>
          <w:sz w:val="20"/>
          <w:lang w:eastAsia="en-US" w:bidi="te-IN"/>
        </w:rPr>
        <w:t xml:space="preserve">Philipp </w:t>
      </w:r>
      <w:proofErr w:type="spellStart"/>
      <w:r w:rsidRPr="0090035A">
        <w:rPr>
          <w:rFonts w:ascii="Trebuchet MS" w:hAnsi="Trebuchet MS"/>
          <w:sz w:val="20"/>
          <w:lang w:eastAsia="en-US" w:bidi="te-IN"/>
        </w:rPr>
        <w:t>Thull</w:t>
      </w:r>
      <w:proofErr w:type="spellEnd"/>
      <w:r w:rsidRPr="0090035A">
        <w:rPr>
          <w:rFonts w:ascii="Trebuchet MS" w:hAnsi="Trebuchet MS"/>
          <w:sz w:val="20"/>
          <w:lang w:eastAsia="en-US" w:bidi="te-IN"/>
        </w:rPr>
        <w:t xml:space="preserve"> (Hrsg.), Ermutigung zum Aufbruch - Eine kriti</w:t>
      </w:r>
      <w:r w:rsidRPr="0090035A">
        <w:rPr>
          <w:rFonts w:ascii="Trebuchet MS" w:hAnsi="Trebuchet MS"/>
          <w:sz w:val="20"/>
          <w:lang w:eastAsia="en-US" w:bidi="te-IN"/>
        </w:rPr>
        <w:softHyphen/>
        <w:t>sche Bilanz des Zweiten Vatikanischen Konzils, Wissenschaft</w:t>
      </w:r>
      <w:r w:rsidRPr="0090035A">
        <w:rPr>
          <w:rFonts w:ascii="Trebuchet MS" w:hAnsi="Trebuchet MS"/>
          <w:sz w:val="20"/>
          <w:lang w:eastAsia="en-US" w:bidi="te-IN"/>
        </w:rPr>
        <w:softHyphen/>
        <w:t>liche Buchgesellschaft, Darmstadt 2013 (ISBN 978-3-534-26312-7), 138–146.</w:t>
      </w:r>
    </w:p>
    <w:p w14:paraId="645E3307" w14:textId="77777777" w:rsidR="00A95FF7" w:rsidRDefault="00A95FF7" w:rsidP="004314FF">
      <w:pPr>
        <w:tabs>
          <w:tab w:val="left" w:pos="284"/>
        </w:tabs>
        <w:spacing w:before="0" w:line="276" w:lineRule="auto"/>
        <w:ind w:left="3538"/>
        <w:rPr>
          <w:rFonts w:ascii="Trebuchet MS" w:hAnsi="Trebuchet MS"/>
          <w:b/>
          <w:bCs/>
          <w:sz w:val="20"/>
        </w:rPr>
      </w:pPr>
    </w:p>
    <w:p w14:paraId="0CD876AD" w14:textId="77777777" w:rsidR="00A95FF7" w:rsidRDefault="00A95FF7" w:rsidP="0017690F">
      <w:pPr>
        <w:tabs>
          <w:tab w:val="left" w:pos="284"/>
        </w:tabs>
        <w:spacing w:before="0" w:after="120" w:line="276" w:lineRule="auto"/>
        <w:ind w:left="3538"/>
        <w:rPr>
          <w:rFonts w:ascii="Trebuchet MS" w:hAnsi="Trebuchet MS"/>
          <w:b/>
          <w:bCs/>
          <w:sz w:val="20"/>
        </w:rPr>
      </w:pPr>
      <w:r w:rsidRPr="00F56C02">
        <w:rPr>
          <w:rFonts w:ascii="Trebuchet MS" w:hAnsi="Trebuchet MS"/>
          <w:b/>
          <w:bCs/>
          <w:sz w:val="20"/>
        </w:rPr>
        <w:t>Zusammenfassung:</w:t>
      </w:r>
    </w:p>
    <w:p w14:paraId="674D8A3C" w14:textId="6B39F46B" w:rsidR="00A95FF7" w:rsidRPr="0017690F" w:rsidRDefault="00A95FF7" w:rsidP="0017690F">
      <w:pPr>
        <w:tabs>
          <w:tab w:val="left" w:pos="284"/>
        </w:tabs>
        <w:spacing w:before="0" w:line="276" w:lineRule="auto"/>
        <w:ind w:left="3538"/>
        <w:rPr>
          <w:rFonts w:ascii="Trebuchet MS" w:hAnsi="Trebuchet MS"/>
          <w:sz w:val="20"/>
        </w:rPr>
      </w:pPr>
      <w:r w:rsidRPr="0017690F">
        <w:rPr>
          <w:rFonts w:ascii="Trebuchet MS" w:hAnsi="Trebuchet MS"/>
          <w:sz w:val="20"/>
        </w:rPr>
        <w:t>In LG 7,9</w:t>
      </w:r>
      <w:r>
        <w:rPr>
          <w:rFonts w:ascii="Trebuchet MS" w:hAnsi="Trebuchet MS"/>
          <w:sz w:val="20"/>
        </w:rPr>
        <w:t xml:space="preserve"> wird das Geheimnis der Kirche durch die Aussage bestimmt, der Heilige Geist sei ein und derselbe in Haupt und Gliedern. Darauf ist zurückzuführen, dass die Gesamtheit der Glaubenden im Glauben nicht irren kann; zu dieser Gesamt</w:t>
      </w:r>
      <w:r w:rsidR="00B70EB8">
        <w:rPr>
          <w:rFonts w:ascii="Trebuchet MS" w:hAnsi="Trebuchet MS"/>
          <w:sz w:val="20"/>
        </w:rPr>
        <w:softHyphen/>
      </w:r>
      <w:r>
        <w:rPr>
          <w:rFonts w:ascii="Trebuchet MS" w:hAnsi="Trebuchet MS"/>
          <w:sz w:val="20"/>
        </w:rPr>
        <w:t>heit gehören überhaupt alle an Christus Glaubenden, die näm</w:t>
      </w:r>
      <w:r w:rsidR="00B70EB8">
        <w:rPr>
          <w:rFonts w:ascii="Trebuchet MS" w:hAnsi="Trebuchet MS"/>
          <w:sz w:val="20"/>
        </w:rPr>
        <w:softHyphen/>
      </w:r>
      <w:r>
        <w:rPr>
          <w:rFonts w:ascii="Trebuchet MS" w:hAnsi="Trebuchet MS"/>
          <w:sz w:val="20"/>
        </w:rPr>
        <w:t>lich glauben, dass die ganze Welt in die ewige Liebe des Vaters zum Sohn hineingeschaffen ist. Deshalb versteht sich die Kirche als Sakrament der Einheit aller Menschen (LG 1,1).</w:t>
      </w:r>
    </w:p>
    <w:p w14:paraId="24BD1343" w14:textId="77777777" w:rsidR="00A95FF7" w:rsidRDefault="00A95FF7" w:rsidP="005B49EC">
      <w:pPr>
        <w:tabs>
          <w:tab w:val="left" w:pos="284"/>
        </w:tabs>
        <w:spacing w:before="0"/>
        <w:rPr>
          <w:rFonts w:ascii="Trebuchet MS" w:hAnsi="Trebuchet MS"/>
          <w:sz w:val="28"/>
          <w:szCs w:val="28"/>
        </w:rPr>
      </w:pPr>
    </w:p>
    <w:p w14:paraId="0498C7A9" w14:textId="77777777" w:rsidR="00A95FF7" w:rsidRPr="0090035A" w:rsidRDefault="00A95FF7" w:rsidP="005B49EC">
      <w:pPr>
        <w:tabs>
          <w:tab w:val="left" w:pos="284"/>
        </w:tabs>
        <w:spacing w:before="0"/>
        <w:rPr>
          <w:rFonts w:ascii="Trebuchet MS" w:hAnsi="Trebuchet MS"/>
          <w:sz w:val="28"/>
          <w:szCs w:val="28"/>
        </w:rPr>
      </w:pPr>
      <w:r w:rsidRPr="0090035A">
        <w:rPr>
          <w:rFonts w:ascii="Trebuchet MS" w:hAnsi="Trebuchet MS"/>
          <w:sz w:val="28"/>
          <w:szCs w:val="28"/>
        </w:rPr>
        <w:t>Peter Knauer</w:t>
      </w:r>
    </w:p>
    <w:p w14:paraId="74305B75" w14:textId="77777777" w:rsidR="00A95FF7" w:rsidRDefault="00A95FF7" w:rsidP="005B49EC">
      <w:pPr>
        <w:tabs>
          <w:tab w:val="left" w:pos="284"/>
        </w:tabs>
        <w:spacing w:before="0"/>
        <w:rPr>
          <w:rFonts w:ascii="Trebuchet MS" w:hAnsi="Trebuchet MS"/>
          <w:sz w:val="36"/>
          <w:szCs w:val="36"/>
        </w:rPr>
      </w:pPr>
    </w:p>
    <w:p w14:paraId="7E319920" w14:textId="77777777" w:rsidR="00A95FF7" w:rsidRDefault="00A95FF7" w:rsidP="005B49EC">
      <w:pPr>
        <w:tabs>
          <w:tab w:val="left" w:pos="284"/>
        </w:tabs>
        <w:spacing w:before="0"/>
        <w:rPr>
          <w:rFonts w:ascii="Trebuchet MS" w:hAnsi="Trebuchet MS"/>
          <w:sz w:val="36"/>
          <w:szCs w:val="36"/>
        </w:rPr>
      </w:pPr>
      <w:r>
        <w:rPr>
          <w:rFonts w:ascii="Trebuchet MS" w:hAnsi="Trebuchet MS"/>
          <w:sz w:val="36"/>
          <w:szCs w:val="36"/>
        </w:rPr>
        <w:t xml:space="preserve">Einige in ihrer Tragweite </w:t>
      </w:r>
    </w:p>
    <w:p w14:paraId="4FCC6A1E" w14:textId="77777777" w:rsidR="00A95FF7" w:rsidRDefault="00A95FF7" w:rsidP="005B49EC">
      <w:pPr>
        <w:tabs>
          <w:tab w:val="left" w:pos="284"/>
        </w:tabs>
        <w:spacing w:before="0"/>
        <w:rPr>
          <w:rFonts w:ascii="Trebuchet MS" w:hAnsi="Trebuchet MS"/>
          <w:sz w:val="36"/>
          <w:szCs w:val="36"/>
        </w:rPr>
      </w:pPr>
      <w:r>
        <w:rPr>
          <w:rFonts w:ascii="Trebuchet MS" w:hAnsi="Trebuchet MS"/>
          <w:sz w:val="36"/>
          <w:szCs w:val="36"/>
        </w:rPr>
        <w:t>noch kaum erkannt</w:t>
      </w:r>
      <w:r w:rsidRPr="00D35623">
        <w:rPr>
          <w:rFonts w:ascii="Trebuchet MS" w:hAnsi="Trebuchet MS"/>
          <w:sz w:val="36"/>
          <w:szCs w:val="36"/>
        </w:rPr>
        <w:t>e Grundaussagen des II. Vatikanums</w:t>
      </w:r>
    </w:p>
    <w:p w14:paraId="700FE6B9" w14:textId="77777777" w:rsidR="00A95FF7" w:rsidRDefault="00A95FF7" w:rsidP="005B49EC">
      <w:pPr>
        <w:tabs>
          <w:tab w:val="left" w:pos="284"/>
        </w:tabs>
        <w:spacing w:before="0"/>
        <w:rPr>
          <w:rFonts w:ascii="Trebuchet MS" w:hAnsi="Trebuchet MS"/>
          <w:sz w:val="36"/>
          <w:szCs w:val="36"/>
        </w:rPr>
      </w:pPr>
    </w:p>
    <w:p w14:paraId="2D1341A4" w14:textId="47DBD791" w:rsidR="00A95FF7" w:rsidRDefault="00A95FF7" w:rsidP="00F56C02">
      <w:pPr>
        <w:tabs>
          <w:tab w:val="left" w:pos="284"/>
        </w:tabs>
        <w:spacing w:before="0" w:line="276" w:lineRule="auto"/>
        <w:rPr>
          <w:rFonts w:ascii="Trebuchet MS" w:hAnsi="Trebuchet MS"/>
          <w:szCs w:val="24"/>
        </w:rPr>
      </w:pPr>
      <w:r>
        <w:rPr>
          <w:rFonts w:ascii="Trebuchet MS" w:hAnsi="Trebuchet MS"/>
          <w:szCs w:val="24"/>
        </w:rPr>
        <w:t>Das II. Vatikanum mag wegen der von ihm begründeten dritten dogmatischen Grundformel an Rang dem trinitarischen Konzil von Nizäa (325) und dem christologi</w:t>
      </w:r>
      <w:r w:rsidR="00B70EB8">
        <w:rPr>
          <w:rFonts w:ascii="Trebuchet MS" w:hAnsi="Trebuchet MS"/>
          <w:szCs w:val="24"/>
        </w:rPr>
        <w:softHyphen/>
      </w:r>
      <w:r>
        <w:rPr>
          <w:rFonts w:ascii="Trebuchet MS" w:hAnsi="Trebuchet MS"/>
          <w:szCs w:val="24"/>
        </w:rPr>
        <w:t xml:space="preserve">schen Konzil von Chalkedon (451) gleichzustellen sein. </w:t>
      </w:r>
      <w:r w:rsidRPr="005427B2">
        <w:rPr>
          <w:rFonts w:ascii="Trebuchet MS" w:hAnsi="Trebuchet MS"/>
          <w:szCs w:val="24"/>
        </w:rPr>
        <w:t xml:space="preserve">Des </w:t>
      </w:r>
      <w:proofErr w:type="spellStart"/>
      <w:r w:rsidRPr="005427B2">
        <w:rPr>
          <w:rFonts w:ascii="Trebuchet MS" w:hAnsi="Trebuchet MS"/>
          <w:szCs w:val="24"/>
        </w:rPr>
        <w:t>weiteren</w:t>
      </w:r>
      <w:proofErr w:type="spellEnd"/>
      <w:r w:rsidRPr="005427B2">
        <w:rPr>
          <w:rFonts w:ascii="Trebuchet MS" w:hAnsi="Trebuchet MS"/>
          <w:szCs w:val="24"/>
        </w:rPr>
        <w:t xml:space="preserve"> </w:t>
      </w:r>
      <w:r>
        <w:rPr>
          <w:rFonts w:ascii="Trebuchet MS" w:hAnsi="Trebuchet MS"/>
          <w:szCs w:val="24"/>
        </w:rPr>
        <w:t>sollen im Folgen</w:t>
      </w:r>
      <w:r w:rsidR="00B70EB8">
        <w:rPr>
          <w:rFonts w:ascii="Trebuchet MS" w:hAnsi="Trebuchet MS"/>
          <w:szCs w:val="24"/>
        </w:rPr>
        <w:softHyphen/>
      </w:r>
      <w:r>
        <w:rPr>
          <w:rFonts w:ascii="Trebuchet MS" w:hAnsi="Trebuchet MS"/>
          <w:szCs w:val="24"/>
        </w:rPr>
        <w:t>den einige ökumenische Implikationen dieser Grundformel sowie ihre Bedeutung für die Einheit der Menschheit erläutert werden.</w:t>
      </w:r>
    </w:p>
    <w:p w14:paraId="56CA02EC" w14:textId="77777777" w:rsidR="00A95FF7" w:rsidRDefault="00A95FF7" w:rsidP="005B49EC">
      <w:pPr>
        <w:tabs>
          <w:tab w:val="left" w:pos="284"/>
        </w:tabs>
        <w:spacing w:before="0" w:line="276" w:lineRule="auto"/>
        <w:rPr>
          <w:rFonts w:ascii="Trebuchet MS" w:hAnsi="Trebuchet MS"/>
          <w:szCs w:val="24"/>
        </w:rPr>
      </w:pPr>
    </w:p>
    <w:p w14:paraId="1EDF097A" w14:textId="77777777" w:rsidR="00A95FF7" w:rsidRPr="00D35623" w:rsidRDefault="00A95FF7" w:rsidP="005B49EC">
      <w:pPr>
        <w:tabs>
          <w:tab w:val="left" w:pos="284"/>
        </w:tabs>
        <w:spacing w:before="0" w:after="120" w:line="276" w:lineRule="auto"/>
        <w:rPr>
          <w:rFonts w:ascii="Trebuchet MS" w:hAnsi="Trebuchet MS"/>
          <w:szCs w:val="24"/>
        </w:rPr>
      </w:pPr>
      <w:r w:rsidRPr="00D11D88">
        <w:rPr>
          <w:rFonts w:ascii="Trebuchet MS" w:hAnsi="Trebuchet MS"/>
          <w:b/>
          <w:szCs w:val="24"/>
        </w:rPr>
        <w:t>Eine dritte dogmatische Grundformel</w:t>
      </w:r>
    </w:p>
    <w:p w14:paraId="6D7B5CD1" w14:textId="77777777" w:rsidR="00A95FF7" w:rsidRDefault="00A95FF7" w:rsidP="005B49EC">
      <w:pPr>
        <w:tabs>
          <w:tab w:val="left" w:pos="284"/>
        </w:tabs>
        <w:spacing w:before="0" w:after="120" w:line="277" w:lineRule="auto"/>
        <w:rPr>
          <w:rFonts w:ascii="Trebuchet MS" w:hAnsi="Trebuchet MS"/>
          <w:szCs w:val="24"/>
        </w:rPr>
      </w:pPr>
      <w:r w:rsidRPr="008E154C">
        <w:rPr>
          <w:rFonts w:ascii="Trebuchet MS" w:hAnsi="Trebuchet MS"/>
          <w:szCs w:val="24"/>
        </w:rPr>
        <w:t xml:space="preserve">Die theologisch </w:t>
      </w:r>
      <w:r>
        <w:rPr>
          <w:rFonts w:ascii="Trebuchet MS" w:hAnsi="Trebuchet MS"/>
          <w:szCs w:val="24"/>
        </w:rPr>
        <w:t xml:space="preserve">wohl </w:t>
      </w:r>
      <w:r w:rsidRPr="008E154C">
        <w:rPr>
          <w:rFonts w:ascii="Trebuchet MS" w:hAnsi="Trebuchet MS"/>
          <w:szCs w:val="24"/>
        </w:rPr>
        <w:t>wichtigste Aussage des II. Vatika</w:t>
      </w:r>
      <w:r>
        <w:rPr>
          <w:rFonts w:ascii="Trebuchet MS" w:hAnsi="Trebuchet MS"/>
          <w:szCs w:val="24"/>
        </w:rPr>
        <w:t xml:space="preserve">nums steht in einem Nebensatz. </w:t>
      </w:r>
      <w:r w:rsidRPr="008E154C">
        <w:rPr>
          <w:rFonts w:ascii="Trebuchet MS" w:hAnsi="Trebuchet MS"/>
          <w:szCs w:val="24"/>
        </w:rPr>
        <w:t xml:space="preserve">In der Kirchenkonstitution heißt es in n. 7,6: </w:t>
      </w:r>
    </w:p>
    <w:p w14:paraId="30A4B36A" w14:textId="57E9A480" w:rsidR="00A95FF7" w:rsidRDefault="00A95FF7" w:rsidP="005B49EC">
      <w:pPr>
        <w:tabs>
          <w:tab w:val="left" w:pos="284"/>
        </w:tabs>
        <w:spacing w:before="0" w:after="120" w:line="276" w:lineRule="auto"/>
        <w:ind w:left="284"/>
        <w:rPr>
          <w:rFonts w:ascii="Trebuchet MS" w:hAnsi="Trebuchet MS"/>
          <w:bCs/>
          <w:szCs w:val="24"/>
        </w:rPr>
      </w:pPr>
      <w:r w:rsidRPr="008E154C">
        <w:rPr>
          <w:rFonts w:ascii="Trebuchet MS" w:hAnsi="Trebuchet MS"/>
          <w:bCs/>
          <w:szCs w:val="24"/>
        </w:rPr>
        <w:t>4,23), gab er uns von seinem Geist, der als ein und derselbe in Haupt und Gliedern besteht und den ganzen Leib so belebt, eint und bewegt, dass seine Aufgabe von den heiligen Vätern mit dem Amt verglichen werden konnte, welches das Lebens</w:t>
      </w:r>
      <w:r w:rsidR="00B70EB8">
        <w:rPr>
          <w:rFonts w:ascii="Trebuchet MS" w:hAnsi="Trebuchet MS"/>
          <w:bCs/>
          <w:szCs w:val="24"/>
        </w:rPr>
        <w:softHyphen/>
      </w:r>
      <w:r w:rsidRPr="008E154C">
        <w:rPr>
          <w:rFonts w:ascii="Trebuchet MS" w:hAnsi="Trebuchet MS"/>
          <w:bCs/>
          <w:szCs w:val="24"/>
        </w:rPr>
        <w:t>prinzip oder die Seele im menschlichen Leib ausübt.“</w:t>
      </w:r>
      <w:r>
        <w:rPr>
          <w:rFonts w:ascii="Trebuchet MS" w:hAnsi="Trebuchet MS"/>
          <w:bCs/>
          <w:szCs w:val="24"/>
        </w:rPr>
        <w:t xml:space="preserve"> </w:t>
      </w:r>
    </w:p>
    <w:p w14:paraId="3983BC28" w14:textId="17F10197" w:rsidR="00A95FF7" w:rsidRDefault="00A95FF7" w:rsidP="005B49EC">
      <w:pPr>
        <w:tabs>
          <w:tab w:val="left" w:pos="284"/>
        </w:tabs>
        <w:spacing w:before="0" w:after="120" w:line="277" w:lineRule="auto"/>
        <w:rPr>
          <w:rFonts w:ascii="Trebuchet MS" w:hAnsi="Trebuchet MS"/>
          <w:szCs w:val="24"/>
        </w:rPr>
      </w:pPr>
      <w:r>
        <w:rPr>
          <w:rFonts w:ascii="Trebuchet MS" w:hAnsi="Trebuchet MS"/>
          <w:bCs/>
          <w:szCs w:val="24"/>
        </w:rPr>
        <w:t xml:space="preserve">Über den Heiligen Geist wird hier ausgesagt, er sei derselbe in Haupt und Gliedern, in Christus und in den Christen. </w:t>
      </w:r>
      <w:r>
        <w:rPr>
          <w:rFonts w:ascii="Trebuchet MS" w:hAnsi="Trebuchet MS"/>
          <w:szCs w:val="24"/>
        </w:rPr>
        <w:t>Dieser Satz begründet eine dritte dogmatische Grund</w:t>
      </w:r>
      <w:r w:rsidR="00B70EB8">
        <w:rPr>
          <w:rFonts w:ascii="Trebuchet MS" w:hAnsi="Trebuchet MS"/>
          <w:szCs w:val="24"/>
        </w:rPr>
        <w:softHyphen/>
      </w:r>
      <w:r>
        <w:rPr>
          <w:rFonts w:ascii="Trebuchet MS" w:hAnsi="Trebuchet MS"/>
          <w:szCs w:val="24"/>
        </w:rPr>
        <w:t>formel neben der trinitarischen Formel seit dem Konzil von Nizäa und der christologischen im Anschluss an das Konzil von Chalkedon. Man könnte sie die „pneumatologisch-ekklesiologische Grundformel“ nennen. Es geht in diesen Grund</w:t>
      </w:r>
      <w:r w:rsidR="00B70EB8">
        <w:rPr>
          <w:rFonts w:ascii="Trebuchet MS" w:hAnsi="Trebuchet MS"/>
          <w:szCs w:val="24"/>
        </w:rPr>
        <w:softHyphen/>
      </w:r>
      <w:r>
        <w:rPr>
          <w:rFonts w:ascii="Trebuchet MS" w:hAnsi="Trebuchet MS"/>
          <w:szCs w:val="24"/>
        </w:rPr>
        <w:t xml:space="preserve">formeln um die </w:t>
      </w:r>
      <w:proofErr w:type="spellStart"/>
      <w:r>
        <w:rPr>
          <w:rFonts w:ascii="Trebuchet MS" w:hAnsi="Trebuchet MS"/>
          <w:szCs w:val="24"/>
        </w:rPr>
        <w:t>Verstehensbedingung</w:t>
      </w:r>
      <w:proofErr w:type="spellEnd"/>
      <w:r>
        <w:rPr>
          <w:rFonts w:ascii="Trebuchet MS" w:hAnsi="Trebuchet MS"/>
          <w:szCs w:val="24"/>
        </w:rPr>
        <w:t xml:space="preserve"> für den Anspruch der christlichen Botschaft, Wort Gottes zu sein.</w:t>
      </w:r>
    </w:p>
    <w:p w14:paraId="0DD60B6C" w14:textId="1A97F6F7"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lastRenderedPageBreak/>
        <w:t>Die trinitarische dogmatische Grundformel lautet: „Drei Personen in einer Natur“. Es gibt in Gott drei voneinander verschiedene Selbstpräsenzen ein und derselben göttli</w:t>
      </w:r>
      <w:r w:rsidR="00B70EB8">
        <w:rPr>
          <w:rFonts w:ascii="Trebuchet MS" w:hAnsi="Trebuchet MS"/>
          <w:szCs w:val="24"/>
        </w:rPr>
        <w:softHyphen/>
      </w:r>
      <w:r>
        <w:rPr>
          <w:rFonts w:ascii="Trebuchet MS" w:hAnsi="Trebuchet MS"/>
          <w:szCs w:val="24"/>
        </w:rPr>
        <w:t>chen Wirklichkeit. Wir sprechen im Glauben deshalb von der Dreifaltigkeit Gottes, weil nach der christlichen Botschaft Gemeinschaft mit Gott nur so wirklich versteh</w:t>
      </w:r>
      <w:r w:rsidR="00B70EB8">
        <w:rPr>
          <w:rFonts w:ascii="Trebuchet MS" w:hAnsi="Trebuchet MS"/>
          <w:szCs w:val="24"/>
        </w:rPr>
        <w:softHyphen/>
      </w:r>
      <w:r>
        <w:rPr>
          <w:rFonts w:ascii="Trebuchet MS" w:hAnsi="Trebuchet MS"/>
          <w:szCs w:val="24"/>
        </w:rPr>
        <w:t>bar ausgesagt werden kann: Sie besteht darin, dass wir in eine Relation Gottes zu Gott aufgenommen sind, die selber Gott ist. Der Heilige Geist als die Liebe zwischen Vater und Sohn ist auch die Liebe, mit der er uns zugewandt ist. Deshalb werden wir getauft in den Namen (die Wirklichkeit) des Vaters und des Sohnes und des Heiligen Geistes hinein. Und eine andere reale Beziehung Gottes zur Welt als eine solche, die selber Gott ist, ist nicht aussagbar. Es ist unmöglich, dass die Welt das konstitu</w:t>
      </w:r>
      <w:r w:rsidR="00B70EB8">
        <w:rPr>
          <w:rFonts w:ascii="Trebuchet MS" w:hAnsi="Trebuchet MS"/>
          <w:szCs w:val="24"/>
        </w:rPr>
        <w:softHyphen/>
      </w:r>
      <w:r>
        <w:rPr>
          <w:rFonts w:ascii="Trebuchet MS" w:hAnsi="Trebuchet MS"/>
          <w:szCs w:val="24"/>
        </w:rPr>
        <w:t>ierende Woraufhin einer Relation Gottes zu ihr oder das Maß der Liebe Gottes zu ihr wäre.</w:t>
      </w:r>
    </w:p>
    <w:p w14:paraId="6780ED3F" w14:textId="52EA156E"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t xml:space="preserve">Denn </w:t>
      </w:r>
      <w:proofErr w:type="spellStart"/>
      <w:r>
        <w:rPr>
          <w:rFonts w:ascii="Trebuchet MS" w:hAnsi="Trebuchet MS"/>
          <w:szCs w:val="24"/>
        </w:rPr>
        <w:t>Geschaffensein</w:t>
      </w:r>
      <w:proofErr w:type="spellEnd"/>
      <w:r>
        <w:rPr>
          <w:rFonts w:ascii="Trebuchet MS" w:hAnsi="Trebuchet MS"/>
          <w:szCs w:val="24"/>
        </w:rPr>
        <w:t xml:space="preserve"> besteht darin, dass die Welt und alles in ihr in allem, worin sie sich vom Nichts unterscheiden, in einem restlosen „</w:t>
      </w:r>
      <w:proofErr w:type="spellStart"/>
      <w:r>
        <w:rPr>
          <w:rFonts w:ascii="Trebuchet MS" w:hAnsi="Trebuchet MS"/>
          <w:szCs w:val="24"/>
        </w:rPr>
        <w:t>Bezogensein</w:t>
      </w:r>
      <w:proofErr w:type="spellEnd"/>
      <w:r>
        <w:rPr>
          <w:rFonts w:ascii="Trebuchet MS" w:hAnsi="Trebuchet MS"/>
          <w:szCs w:val="24"/>
        </w:rPr>
        <w:t xml:space="preserve"> auf …/ in restloser Ver-</w:t>
      </w:r>
      <w:r w:rsidRPr="0017690F">
        <w:rPr>
          <w:rFonts w:ascii="Trebuchet MS" w:hAnsi="Trebuchet MS"/>
          <w:color w:val="339966"/>
          <w:szCs w:val="24"/>
        </w:rPr>
        <w:t>[139&gt;]</w:t>
      </w:r>
      <w:proofErr w:type="spellStart"/>
      <w:r>
        <w:rPr>
          <w:rFonts w:ascii="Trebuchet MS" w:hAnsi="Trebuchet MS"/>
          <w:szCs w:val="24"/>
        </w:rPr>
        <w:t>schiedenheit</w:t>
      </w:r>
      <w:proofErr w:type="spellEnd"/>
      <w:r>
        <w:rPr>
          <w:rFonts w:ascii="Trebuchet MS" w:hAnsi="Trebuchet MS"/>
          <w:szCs w:val="24"/>
        </w:rPr>
        <w:t xml:space="preserve"> von …“ aufgeht. Das Woraufhin dieses </w:t>
      </w:r>
      <w:proofErr w:type="spellStart"/>
      <w:r>
        <w:rPr>
          <w:rFonts w:ascii="Trebuchet MS" w:hAnsi="Trebuchet MS"/>
          <w:szCs w:val="24"/>
        </w:rPr>
        <w:t>Bezogenseins</w:t>
      </w:r>
      <w:proofErr w:type="spellEnd"/>
      <w:r>
        <w:rPr>
          <w:rFonts w:ascii="Trebuchet MS" w:hAnsi="Trebuchet MS"/>
          <w:szCs w:val="24"/>
        </w:rPr>
        <w:t xml:space="preserve"> nennen wir „Gott“. Diese Relation des Geschaffenen auf Gott ist eine vollkommen einseitige reale Relation. Keine geschöpfliche Qualität kann deshalb jemals ausreichen, um Gemeinschaft mit Gott (im Unterschied zu der nur einseitigen Relation des Geschaf</w:t>
      </w:r>
      <w:r w:rsidR="00B70EB8">
        <w:rPr>
          <w:rFonts w:ascii="Trebuchet MS" w:hAnsi="Trebuchet MS"/>
          <w:szCs w:val="24"/>
        </w:rPr>
        <w:softHyphen/>
      </w:r>
      <w:r>
        <w:rPr>
          <w:rFonts w:ascii="Trebuchet MS" w:hAnsi="Trebuchet MS"/>
          <w:szCs w:val="24"/>
        </w:rPr>
        <w:t>fenen auf Gott) zu begründen. Nur auf diesem „dunklen“ Hintergrund ist die „helle“ Schrift der christlichen Botschaft überhaupt lesbar. Gott hat keine andere Liebe als eine solche, die ewig und unbedingt ist.</w:t>
      </w:r>
    </w:p>
    <w:p w14:paraId="581A80DF" w14:textId="79450389"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t>Aber wenn Gottes Liebe zur Welt ihr Maß nicht an der Welt hat und deshalb auch nicht an der Welt abgelesen werden kann, wie soll sie dann erkannt werden können? Die christliche Botschaft verweist zur Antwort auf die Menschwerdung des Sohnes. Diese ermöglicht „Wort Gottes“ im eigentlichen Sinn. Wort ist seinem Wesen nach Kommunikation unter Menschen. Wie kann man Gott ein menschliches Wort zuschrei</w:t>
      </w:r>
      <w:r w:rsidR="00B70EB8">
        <w:rPr>
          <w:rFonts w:ascii="Trebuchet MS" w:hAnsi="Trebuchet MS"/>
          <w:szCs w:val="24"/>
        </w:rPr>
        <w:softHyphen/>
      </w:r>
      <w:r>
        <w:rPr>
          <w:rFonts w:ascii="Trebuchet MS" w:hAnsi="Trebuchet MS"/>
          <w:szCs w:val="24"/>
        </w:rPr>
        <w:t xml:space="preserve">ben? Muss dann nicht Gott selbst als Mensch begegnen? </w:t>
      </w:r>
    </w:p>
    <w:p w14:paraId="0BCED5F0" w14:textId="308EBF26"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t>Die christologische Grundformel spricht von Jesus Christus als „</w:t>
      </w:r>
      <w:r w:rsidRPr="0050570D">
        <w:rPr>
          <w:rFonts w:ascii="Trebuchet MS" w:hAnsi="Trebuchet MS"/>
          <w:i/>
          <w:szCs w:val="24"/>
        </w:rPr>
        <w:t>einer</w:t>
      </w:r>
      <w:r>
        <w:rPr>
          <w:rFonts w:ascii="Trebuchet MS" w:hAnsi="Trebuchet MS"/>
          <w:szCs w:val="24"/>
        </w:rPr>
        <w:t xml:space="preserve"> Person in zwei Naturen“. Denn Jesus ist „wahrer Gott und wahrer Mensch ohne Vermischung und ohne Trennung“. „Ohne Vermischung bedeutet“, dass </w:t>
      </w:r>
      <w:proofErr w:type="spellStart"/>
      <w:r>
        <w:rPr>
          <w:rFonts w:ascii="Trebuchet MS" w:hAnsi="Trebuchet MS"/>
          <w:szCs w:val="24"/>
        </w:rPr>
        <w:t>Gottsein</w:t>
      </w:r>
      <w:proofErr w:type="spellEnd"/>
      <w:r>
        <w:rPr>
          <w:rFonts w:ascii="Trebuchet MS" w:hAnsi="Trebuchet MS"/>
          <w:szCs w:val="24"/>
        </w:rPr>
        <w:t xml:space="preserve"> und Menschsein voneinander verschieden sind und bleiben, und dass es auch keine gemeinsame Schnittmenge noch einen Berührungs- oder Einheitspunkt gibt. Das unterscheidet das christliche Verständnis von Mythologie, die immer auf Vermischung von Gott und Welt </w:t>
      </w:r>
      <w:r w:rsidRPr="00E34E46">
        <w:rPr>
          <w:rFonts w:ascii="Trebuchet MS" w:hAnsi="Trebuchet MS"/>
          <w:szCs w:val="24"/>
        </w:rPr>
        <w:t>h</w:t>
      </w:r>
      <w:r>
        <w:rPr>
          <w:rFonts w:ascii="Trebuchet MS" w:hAnsi="Trebuchet MS"/>
          <w:szCs w:val="24"/>
        </w:rPr>
        <w:t xml:space="preserve">inausläuft. </w:t>
      </w:r>
      <w:r w:rsidRPr="00E34E46">
        <w:rPr>
          <w:rFonts w:ascii="Trebuchet MS" w:hAnsi="Trebuchet MS"/>
          <w:szCs w:val="24"/>
        </w:rPr>
        <w:t>Doch</w:t>
      </w:r>
      <w:r>
        <w:rPr>
          <w:rFonts w:ascii="Trebuchet MS" w:hAnsi="Trebuchet MS"/>
          <w:szCs w:val="24"/>
        </w:rPr>
        <w:t xml:space="preserve"> sind </w:t>
      </w:r>
      <w:proofErr w:type="spellStart"/>
      <w:r>
        <w:rPr>
          <w:rFonts w:ascii="Trebuchet MS" w:hAnsi="Trebuchet MS"/>
          <w:szCs w:val="24"/>
        </w:rPr>
        <w:t>Gottsein</w:t>
      </w:r>
      <w:proofErr w:type="spellEnd"/>
      <w:r>
        <w:rPr>
          <w:rFonts w:ascii="Trebuchet MS" w:hAnsi="Trebuchet MS"/>
          <w:szCs w:val="24"/>
        </w:rPr>
        <w:t xml:space="preserve"> und Menschsein auch nicht voneinander getrennt („ohne Trennung“). Denn sie sind durch die zweite Relation der göttlichen Selbstpräsenz, die wir den Sohn nennen, miteinander verbunden. Wir sprechen des</w:t>
      </w:r>
      <w:r w:rsidR="00BD6CA1">
        <w:rPr>
          <w:rFonts w:ascii="Trebuchet MS" w:hAnsi="Trebuchet MS"/>
          <w:szCs w:val="24"/>
        </w:rPr>
        <w:softHyphen/>
      </w:r>
      <w:r>
        <w:rPr>
          <w:rFonts w:ascii="Trebuchet MS" w:hAnsi="Trebuchet MS"/>
          <w:szCs w:val="24"/>
        </w:rPr>
        <w:t xml:space="preserve">halb von „hypostatischer Union“, also der Verbindung von </w:t>
      </w:r>
      <w:proofErr w:type="spellStart"/>
      <w:r>
        <w:rPr>
          <w:rFonts w:ascii="Trebuchet MS" w:hAnsi="Trebuchet MS"/>
          <w:szCs w:val="24"/>
        </w:rPr>
        <w:t>Gottsein</w:t>
      </w:r>
      <w:proofErr w:type="spellEnd"/>
      <w:r>
        <w:rPr>
          <w:rFonts w:ascii="Trebuchet MS" w:hAnsi="Trebuchet MS"/>
          <w:szCs w:val="24"/>
        </w:rPr>
        <w:t xml:space="preserve"> und Menschsein durch die Person (Hypostase) des Sohnes, durch die göttliche Selbstpräsenz, die der Sohn ist. Als seine letzte und umfassende Selbstpräsenz macht sie die Person dieses Menschen aus; dabei bleibt jedoch seine menschliche Selbstpräsenz (man könnte sie als seine menschliche „Personalität“ bezeichnen) ganz erhalten. Allein von diesem </w:t>
      </w:r>
      <w:r>
        <w:rPr>
          <w:rFonts w:ascii="Trebuchet MS" w:hAnsi="Trebuchet MS"/>
          <w:szCs w:val="24"/>
        </w:rPr>
        <w:lastRenderedPageBreak/>
        <w:t>Menschen kann ein Wort ursprünglich ausgehen, dessen Wahrheit göttlich ist. An Jesus Christus als den Sohn Gottes glauben bedeutet deshalb, aufgrund seines Wortes gewiss zu sein, in die Liebe des Vaters zu ihm aufgenommen zu sein. Dies bedeutet, dass man sich im Letzten geborgen weiß und nicht mehr unter der Macht der Angst um sich selber leben muss.</w:t>
      </w:r>
    </w:p>
    <w:p w14:paraId="18F21362" w14:textId="6F47D278"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t>So ist die Frage beantwortet, wie man diese Gemeinschaft mit Gott erkennen kann – nämlich aufgrund der Menschwerdung des Sohnes und damit durch sein menschliches Wort, das Träger göttlicher Wahrheit ist. Doch stellt sich noch die weitere Frage: Wie können wir Menschen ein menschliches Wort tatsächlich als Gottes Wort erken</w:t>
      </w:r>
      <w:r w:rsidR="00BD6CA1">
        <w:rPr>
          <w:rFonts w:ascii="Trebuchet MS" w:hAnsi="Trebuchet MS"/>
          <w:szCs w:val="24"/>
        </w:rPr>
        <w:softHyphen/>
      </w:r>
      <w:r>
        <w:rPr>
          <w:rFonts w:ascii="Trebuchet MS" w:hAnsi="Trebuchet MS"/>
          <w:szCs w:val="24"/>
        </w:rPr>
        <w:t>nen? Kann man nicht Gottes Gnade nur so annehmen, dass auch diese Annahme selbst bereits Gnade ist? In der Tat müssen wir bereits „in Christus“ geschaffen sein, um diese dann verkündete Wirklichkeit im Glauben annehmen zu können. Und wir nehmen ja im Glauben nichts anderes als eben diese Wirklichkeit an. Es ist nicht möglich, von außerhalb des Bereichs der Gnade Gottes in diesen hineinzugelangen. Man muss bereits in der Gnade Gottes stehen, um ihre Verkündigung tatsächlich im Sinn des Glaubens annehmen zu können.</w:t>
      </w:r>
    </w:p>
    <w:p w14:paraId="19DE5D1D" w14:textId="4B60DE4A"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t xml:space="preserve">Dass die christliche Botschaft nur im Glauben selbst als wahr erkannt werden kann, bedeutet, dass dieser Glaube das </w:t>
      </w:r>
      <w:proofErr w:type="spellStart"/>
      <w:r>
        <w:rPr>
          <w:rFonts w:ascii="Trebuchet MS" w:hAnsi="Trebuchet MS"/>
          <w:szCs w:val="24"/>
        </w:rPr>
        <w:t>Erfülltsein</w:t>
      </w:r>
      <w:proofErr w:type="spellEnd"/>
      <w:r>
        <w:rPr>
          <w:rFonts w:ascii="Trebuchet MS" w:hAnsi="Trebuchet MS"/>
          <w:szCs w:val="24"/>
        </w:rPr>
        <w:t xml:space="preserve"> vom Heiligen Geist ist. „Niemand kann sagen, Jesus ist Herr, außer im Heiligen Geist.“ (1 Kor 12,3). Gerade darauf bezieht sich die neue pneumatol</w:t>
      </w:r>
      <w:r>
        <w:rPr>
          <w:rFonts w:ascii="Trebuchet MS" w:hAnsi="Trebuchet MS"/>
          <w:szCs w:val="24"/>
        </w:rPr>
        <w:t>og</w:t>
      </w:r>
      <w:r w:rsidR="00DA208C">
        <w:rPr>
          <w:rFonts w:ascii="Trebuchet MS" w:hAnsi="Trebuchet MS"/>
          <w:szCs w:val="24"/>
        </w:rPr>
        <w:t>i</w:t>
      </w:r>
      <w:r>
        <w:rPr>
          <w:rFonts w:ascii="Trebuchet MS" w:hAnsi="Trebuchet MS"/>
          <w:szCs w:val="24"/>
        </w:rPr>
        <w:t>sc</w:t>
      </w:r>
      <w:r>
        <w:rPr>
          <w:rFonts w:ascii="Trebuchet MS" w:hAnsi="Trebuchet MS"/>
          <w:szCs w:val="24"/>
        </w:rPr>
        <w:t>h-ekklesiologische Formel des II. Vatikanums, wonach der Heilige Geist „</w:t>
      </w:r>
      <w:r w:rsidRPr="001A01EB">
        <w:rPr>
          <w:rFonts w:ascii="Trebuchet MS" w:hAnsi="Trebuchet MS"/>
          <w:i/>
          <w:szCs w:val="24"/>
        </w:rPr>
        <w:t xml:space="preserve">eine </w:t>
      </w:r>
      <w:r>
        <w:rPr>
          <w:rFonts w:ascii="Trebuchet MS" w:hAnsi="Trebuchet MS"/>
          <w:szCs w:val="24"/>
        </w:rPr>
        <w:t>Person in vielen Person</w:t>
      </w:r>
      <w:r w:rsidR="003324BF">
        <w:rPr>
          <w:rFonts w:ascii="Trebuchet MS" w:hAnsi="Trebuchet MS"/>
          <w:szCs w:val="24"/>
        </w:rPr>
        <w:t>en</w:t>
      </w:r>
      <w:r>
        <w:rPr>
          <w:rFonts w:ascii="Trebuchet MS" w:hAnsi="Trebuchet MS"/>
          <w:szCs w:val="24"/>
        </w:rPr>
        <w:t xml:space="preserve">“ ist. Als die gegenseitige Liebe zwischen Vater und Sohn ist er bereits in Gott eine Person, die andere Personen miteinander verbindet. Er geht vom Vater und dem Sohn zugleich aus. Da aber der Sohn alles, was er ist oder hat, vom Vater allein hat (vgl. DH 1331a), hat er auch dies vom Vater allein, Mitursprung des Heiligen Geistes zu sein. Der Heilige Geist geht vom Vater aus, </w:t>
      </w:r>
      <w:r w:rsidRPr="0041346A">
        <w:rPr>
          <w:rFonts w:ascii="Trebuchet MS" w:hAnsi="Trebuchet MS"/>
          <w:color w:val="339966"/>
          <w:szCs w:val="24"/>
        </w:rPr>
        <w:t>[140&gt;]</w:t>
      </w:r>
      <w:r>
        <w:rPr>
          <w:rFonts w:ascii="Trebuchet MS" w:hAnsi="Trebuchet MS"/>
          <w:szCs w:val="24"/>
        </w:rPr>
        <w:t xml:space="preserve"> und allein vom Vater her auch durch den Sohn. Die west</w:t>
      </w:r>
      <w:r w:rsidR="00BD6CA1">
        <w:rPr>
          <w:rFonts w:ascii="Trebuchet MS" w:hAnsi="Trebuchet MS"/>
          <w:szCs w:val="24"/>
        </w:rPr>
        <w:softHyphen/>
      </w:r>
      <w:r>
        <w:rPr>
          <w:rFonts w:ascii="Trebuchet MS" w:hAnsi="Trebuchet MS"/>
          <w:szCs w:val="24"/>
        </w:rPr>
        <w:t>kirchliche Aussage, dass der Heilige Geist zugleich vom Vater und vom Sohn ausgeht (</w:t>
      </w:r>
      <w:proofErr w:type="spellStart"/>
      <w:r w:rsidRPr="00D0468B">
        <w:rPr>
          <w:rFonts w:ascii="Trebuchet MS" w:hAnsi="Trebuchet MS"/>
          <w:i/>
          <w:szCs w:val="24"/>
        </w:rPr>
        <w:t>filioque</w:t>
      </w:r>
      <w:proofErr w:type="spellEnd"/>
      <w:r>
        <w:rPr>
          <w:rFonts w:ascii="Trebuchet MS" w:hAnsi="Trebuchet MS"/>
          <w:szCs w:val="24"/>
        </w:rPr>
        <w:t>) steht deshalb in keinem Gegensatz zu der ostkirchlichen Aussage, dass der Vater der alleinige Letztursprung auch des Heiligen Geistes ist.</w:t>
      </w:r>
    </w:p>
    <w:p w14:paraId="02A6D218" w14:textId="77777777"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t xml:space="preserve">Wie der Heilige Geist in Gott </w:t>
      </w:r>
      <w:r>
        <w:rPr>
          <w:rFonts w:ascii="Trebuchet MS" w:hAnsi="Trebuchet MS"/>
          <w:i/>
          <w:szCs w:val="24"/>
        </w:rPr>
        <w:t>e</w:t>
      </w:r>
      <w:r w:rsidRPr="001A01EB">
        <w:rPr>
          <w:rFonts w:ascii="Trebuchet MS" w:hAnsi="Trebuchet MS"/>
          <w:i/>
          <w:szCs w:val="24"/>
        </w:rPr>
        <w:t>ine</w:t>
      </w:r>
      <w:r>
        <w:rPr>
          <w:rFonts w:ascii="Trebuchet MS" w:hAnsi="Trebuchet MS"/>
          <w:szCs w:val="24"/>
        </w:rPr>
        <w:t xml:space="preserve"> Person ist, die den Vater und den Sohn als ihre gegenseitige ewige Liebe miteinander verbindet, so ist er in Entsprechung dazu auch in seiner Sendung in die Schöpfung „eine Person in vielen Personen“. </w:t>
      </w:r>
    </w:p>
    <w:p w14:paraId="54D68ACE" w14:textId="77777777" w:rsidR="00A95FF7" w:rsidRDefault="00A95FF7" w:rsidP="005B49EC">
      <w:pPr>
        <w:tabs>
          <w:tab w:val="left" w:pos="284"/>
          <w:tab w:val="left" w:pos="660"/>
        </w:tabs>
        <w:autoSpaceDE w:val="0"/>
        <w:autoSpaceDN w:val="0"/>
        <w:adjustRightInd w:val="0"/>
        <w:spacing w:before="0" w:after="120" w:line="277" w:lineRule="auto"/>
        <w:rPr>
          <w:rFonts w:ascii="Trebuchet MS" w:hAnsi="Trebuchet MS"/>
          <w:szCs w:val="24"/>
        </w:rPr>
      </w:pPr>
      <w:r>
        <w:rPr>
          <w:rFonts w:ascii="Trebuchet MS" w:hAnsi="Trebuchet MS"/>
          <w:szCs w:val="24"/>
        </w:rPr>
        <w:t xml:space="preserve">In Gal 4;4-6 spricht Paulus sowohl von der Sendung des Sohnes in die Welt, die in seiner Menschwerdung besteht, wie von der Sendung des Heiligen Geistes in die Herzen der Glaubenden: </w:t>
      </w:r>
    </w:p>
    <w:p w14:paraId="4597E17F" w14:textId="77777777" w:rsidR="00A95FF7" w:rsidRPr="00FF2C18" w:rsidRDefault="00A95FF7" w:rsidP="006176AD">
      <w:pPr>
        <w:tabs>
          <w:tab w:val="left" w:pos="284"/>
          <w:tab w:val="left" w:pos="660"/>
        </w:tabs>
        <w:autoSpaceDE w:val="0"/>
        <w:autoSpaceDN w:val="0"/>
        <w:adjustRightInd w:val="0"/>
        <w:spacing w:before="0" w:after="120" w:line="276" w:lineRule="auto"/>
        <w:ind w:left="284"/>
        <w:rPr>
          <w:rFonts w:ascii="Trebuchet MS" w:hAnsi="Trebuchet MS" w:cs="Arial"/>
          <w:szCs w:val="24"/>
        </w:rPr>
      </w:pPr>
      <w:r w:rsidRPr="00FF2C18">
        <w:rPr>
          <w:rFonts w:ascii="Trebuchet MS" w:hAnsi="Trebuchet MS"/>
          <w:szCs w:val="24"/>
        </w:rPr>
        <w:t>„</w:t>
      </w:r>
      <w:r w:rsidRPr="00FF2C18">
        <w:rPr>
          <w:rFonts w:ascii="Trebuchet MS" w:hAnsi="Trebuchet MS" w:cs="Arial"/>
          <w:szCs w:val="24"/>
        </w:rPr>
        <w:t xml:space="preserve">Als aber die Zeit erfüllt war, </w:t>
      </w:r>
      <w:r w:rsidRPr="00FF2C18">
        <w:rPr>
          <w:rFonts w:ascii="Trebuchet MS" w:hAnsi="Trebuchet MS" w:cs="Arial"/>
          <w:i/>
          <w:szCs w:val="24"/>
        </w:rPr>
        <w:t>sandte</w:t>
      </w:r>
      <w:r w:rsidRPr="00FF2C18">
        <w:rPr>
          <w:rFonts w:ascii="Trebuchet MS" w:hAnsi="Trebuchet MS" w:cs="Arial"/>
          <w:szCs w:val="24"/>
        </w:rPr>
        <w:t xml:space="preserve"> Gott seinen Sohn, geboren von einer Frau und dem Gesetz unterstellt, damit er die freikaufe, die unter dem Gesetz stehen, und damit wir die Sohnschaft erlangen. Weil ihr aber Sö</w:t>
      </w:r>
      <w:r>
        <w:rPr>
          <w:rFonts w:ascii="Trebuchet MS" w:hAnsi="Trebuchet MS" w:cs="Arial"/>
          <w:szCs w:val="24"/>
        </w:rPr>
        <w:t xml:space="preserve">hne </w:t>
      </w:r>
      <w:r w:rsidRPr="00FF2C18">
        <w:rPr>
          <w:rFonts w:ascii="Trebuchet MS" w:hAnsi="Trebuchet MS" w:cs="Arial"/>
          <w:szCs w:val="24"/>
        </w:rPr>
        <w:t xml:space="preserve">seid, </w:t>
      </w:r>
      <w:r w:rsidRPr="00FF2C18">
        <w:rPr>
          <w:rFonts w:ascii="Trebuchet MS" w:hAnsi="Trebuchet MS" w:cs="Arial"/>
          <w:i/>
          <w:szCs w:val="24"/>
        </w:rPr>
        <w:t>sandte</w:t>
      </w:r>
      <w:r w:rsidRPr="00FF2C18">
        <w:rPr>
          <w:rFonts w:ascii="Trebuchet MS" w:hAnsi="Trebuchet MS" w:cs="Arial"/>
          <w:szCs w:val="24"/>
        </w:rPr>
        <w:t xml:space="preserve"> Gott den Geist seines Sohnes in unser Herz, den Geist, der ruft: Abba, Vater.</w:t>
      </w:r>
      <w:r>
        <w:rPr>
          <w:rFonts w:ascii="Trebuchet MS" w:hAnsi="Trebuchet MS" w:cs="Arial"/>
          <w:szCs w:val="24"/>
        </w:rPr>
        <w:t xml:space="preserve">“ </w:t>
      </w:r>
    </w:p>
    <w:p w14:paraId="6EB29BC0" w14:textId="77777777"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lastRenderedPageBreak/>
        <w:t xml:space="preserve">Das Neue Testament gebraucht für die Kirche drei untereinander sehr verschiedene Grundbilder: Sie ist der „Leib Christi“, das „Volk Gottes“, aber auch die „Braut Christi“. Man könnte auf den ersten Blick meinen, dass es für diese so verschiedenen Bilder keinen gemeinsamen Nenner gibt. Aber aus der Tatsache, dass der Heilige Geist „ein und derselbe in Haupt und Gliedern“ also in Christus und den Christen ist, erklären sich diese scheinbar so heterogenen Bilder: </w:t>
      </w:r>
    </w:p>
    <w:p w14:paraId="550E140D" w14:textId="77777777" w:rsidR="00A95FF7" w:rsidRDefault="00A95FF7" w:rsidP="005B49EC">
      <w:pPr>
        <w:tabs>
          <w:tab w:val="left" w:pos="284"/>
        </w:tabs>
        <w:spacing w:before="0" w:after="120" w:line="277" w:lineRule="auto"/>
        <w:rPr>
          <w:rFonts w:ascii="Trebuchet MS" w:hAnsi="Trebuchet MS"/>
          <w:szCs w:val="24"/>
        </w:rPr>
      </w:pPr>
      <w:r>
        <w:rPr>
          <w:rFonts w:ascii="Trebuchet MS" w:hAnsi="Trebuchet MS"/>
          <w:szCs w:val="24"/>
        </w:rPr>
        <w:t xml:space="preserve">Die Kirche wird „Leib Christi“ genannt, weil der Heilige Geist </w:t>
      </w:r>
      <w:r w:rsidRPr="00F07C74">
        <w:rPr>
          <w:rFonts w:ascii="Trebuchet MS" w:hAnsi="Trebuchet MS"/>
          <w:i/>
          <w:szCs w:val="24"/>
        </w:rPr>
        <w:t>ein und derselbe</w:t>
      </w:r>
      <w:r>
        <w:rPr>
          <w:rFonts w:ascii="Trebuchet MS" w:hAnsi="Trebuchet MS"/>
          <w:szCs w:val="24"/>
        </w:rPr>
        <w:t xml:space="preserve"> in den vielen ist. Er ist das einende Grundprinzip für die vielen Glieder, so wie die Seele die Einheit der Glieder in einem Leib als sein Lebensprinzip begründet.</w:t>
      </w:r>
    </w:p>
    <w:p w14:paraId="182427F1" w14:textId="77777777" w:rsidR="00A95FF7" w:rsidRDefault="00A95FF7" w:rsidP="005B49EC">
      <w:pPr>
        <w:tabs>
          <w:tab w:val="left" w:pos="284"/>
          <w:tab w:val="left" w:pos="660"/>
        </w:tabs>
        <w:spacing w:before="0" w:after="120" w:line="277" w:lineRule="auto"/>
        <w:rPr>
          <w:rFonts w:ascii="Trebuchet MS" w:hAnsi="Trebuchet MS"/>
          <w:szCs w:val="24"/>
        </w:rPr>
      </w:pPr>
      <w:r>
        <w:rPr>
          <w:rFonts w:ascii="Trebuchet MS" w:hAnsi="Trebuchet MS"/>
          <w:szCs w:val="24"/>
        </w:rPr>
        <w:t xml:space="preserve">„Volk Gottes“ dagegen wird die Kirche genannt, weil der Heilige Geist </w:t>
      </w:r>
      <w:r w:rsidRPr="0038411E">
        <w:rPr>
          <w:rFonts w:ascii="Trebuchet MS" w:hAnsi="Trebuchet MS"/>
          <w:szCs w:val="24"/>
        </w:rPr>
        <w:t xml:space="preserve">ein und derselbe </w:t>
      </w:r>
      <w:r w:rsidRPr="0038411E">
        <w:rPr>
          <w:rFonts w:ascii="Trebuchet MS" w:hAnsi="Trebuchet MS"/>
          <w:i/>
          <w:szCs w:val="24"/>
        </w:rPr>
        <w:t>in den vielen</w:t>
      </w:r>
      <w:r>
        <w:rPr>
          <w:rFonts w:ascii="Trebuchet MS" w:hAnsi="Trebuchet MS"/>
          <w:szCs w:val="24"/>
        </w:rPr>
        <w:t xml:space="preserve"> ist. Die aus vielen Gliedern bestehende Kirche ist deshalb – im Unterschied etwa zu einem bloßen Kollektiv oder einem nur aus vielen Einzelstücken zusammengesetzten Ganzen - ein „Volk“, weil jedes ihrer Glieder seine eigene persönliche Verantwortung bewahrt und sie zum Wohl aller einsetzt.</w:t>
      </w:r>
    </w:p>
    <w:p w14:paraId="3E1D0DA3" w14:textId="77777777" w:rsidR="00A95FF7" w:rsidRDefault="00A95FF7" w:rsidP="005B49EC">
      <w:pPr>
        <w:tabs>
          <w:tab w:val="left" w:pos="284"/>
          <w:tab w:val="left" w:pos="660"/>
        </w:tabs>
        <w:spacing w:before="0" w:after="120" w:line="277" w:lineRule="auto"/>
        <w:rPr>
          <w:rFonts w:ascii="Trebuchet MS" w:hAnsi="Trebuchet MS"/>
          <w:szCs w:val="24"/>
        </w:rPr>
      </w:pPr>
      <w:r>
        <w:rPr>
          <w:rFonts w:ascii="Trebuchet MS" w:hAnsi="Trebuchet MS"/>
          <w:szCs w:val="24"/>
        </w:rPr>
        <w:t xml:space="preserve">Weil der Heilige Geist </w:t>
      </w:r>
      <w:r w:rsidRPr="003B00AC">
        <w:rPr>
          <w:rFonts w:ascii="Trebuchet MS" w:hAnsi="Trebuchet MS"/>
          <w:i/>
          <w:szCs w:val="24"/>
        </w:rPr>
        <w:t>anders in Christus als seinem Ursprung</w:t>
      </w:r>
      <w:r>
        <w:rPr>
          <w:rFonts w:ascii="Trebuchet MS" w:hAnsi="Trebuchet MS"/>
          <w:szCs w:val="24"/>
        </w:rPr>
        <w:t xml:space="preserve"> ist und </w:t>
      </w:r>
      <w:r w:rsidRPr="003B00AC">
        <w:rPr>
          <w:rFonts w:ascii="Trebuchet MS" w:hAnsi="Trebuchet MS"/>
          <w:i/>
          <w:szCs w:val="24"/>
        </w:rPr>
        <w:t>anders in den Christen, denen er von Christus mitgeteilt wird,</w:t>
      </w:r>
      <w:r>
        <w:rPr>
          <w:rFonts w:ascii="Trebuchet MS" w:hAnsi="Trebuchet MS"/>
          <w:szCs w:val="24"/>
        </w:rPr>
        <w:t xml:space="preserve"> steht die Kirche Christus als seine „Braut“ gegenüber. </w:t>
      </w:r>
    </w:p>
    <w:p w14:paraId="7BA0EBD2" w14:textId="77777777" w:rsidR="00A95FF7" w:rsidRDefault="00A95FF7" w:rsidP="005B49EC">
      <w:pPr>
        <w:tabs>
          <w:tab w:val="left" w:pos="284"/>
          <w:tab w:val="left" w:pos="3585"/>
        </w:tabs>
        <w:spacing w:before="0" w:after="120" w:line="277" w:lineRule="auto"/>
        <w:rPr>
          <w:rFonts w:ascii="Trebuchet MS" w:hAnsi="Trebuchet MS"/>
          <w:szCs w:val="24"/>
        </w:rPr>
      </w:pPr>
      <w:r>
        <w:rPr>
          <w:rFonts w:ascii="Trebuchet MS" w:hAnsi="Trebuchet MS"/>
          <w:szCs w:val="24"/>
        </w:rPr>
        <w:t xml:space="preserve">Allen drei Bildern kommt somit im Licht der dritten dogmatischen Grundformel Notwendigkeit zu. Sie entfalten ihre Bedeutung. </w:t>
      </w:r>
    </w:p>
    <w:p w14:paraId="6783CDAC" w14:textId="4AF4C053" w:rsidR="00A95FF7" w:rsidRDefault="00A95FF7" w:rsidP="005B49EC">
      <w:pPr>
        <w:tabs>
          <w:tab w:val="left" w:pos="284"/>
          <w:tab w:val="left" w:pos="3585"/>
        </w:tabs>
        <w:spacing w:before="0" w:after="120" w:line="277" w:lineRule="auto"/>
        <w:rPr>
          <w:rFonts w:ascii="Trebuchet MS" w:hAnsi="Trebuchet MS"/>
          <w:szCs w:val="24"/>
        </w:rPr>
      </w:pPr>
      <w:r>
        <w:rPr>
          <w:rFonts w:ascii="Trebuchet MS" w:hAnsi="Trebuchet MS"/>
          <w:szCs w:val="24"/>
        </w:rPr>
        <w:t>Diese neue dogmatische Grundformel führt schließlich zu einer weiteren Haupt</w:t>
      </w:r>
      <w:r w:rsidR="00BD6CA1">
        <w:rPr>
          <w:rFonts w:ascii="Trebuchet MS" w:hAnsi="Trebuchet MS"/>
          <w:szCs w:val="24"/>
        </w:rPr>
        <w:softHyphen/>
      </w:r>
      <w:r>
        <w:rPr>
          <w:rFonts w:ascii="Trebuchet MS" w:hAnsi="Trebuchet MS"/>
          <w:szCs w:val="24"/>
        </w:rPr>
        <w:t>aussage des II. Vatikanums und macht sie verständlich. In der Dogmatischen Konsti</w:t>
      </w:r>
      <w:r w:rsidR="00BD6CA1">
        <w:rPr>
          <w:rFonts w:ascii="Trebuchet MS" w:hAnsi="Trebuchet MS"/>
          <w:szCs w:val="24"/>
        </w:rPr>
        <w:softHyphen/>
      </w:r>
      <w:r>
        <w:rPr>
          <w:rFonts w:ascii="Trebuchet MS" w:hAnsi="Trebuchet MS"/>
          <w:szCs w:val="24"/>
        </w:rPr>
        <w:t>tution über die Kirche wird das Geheimnis der Kirche mit dem der Menschwerdung des Sohnes verglichen:</w:t>
      </w:r>
    </w:p>
    <w:p w14:paraId="46763F63" w14:textId="7FC16B57" w:rsidR="00A95FF7" w:rsidRDefault="00A95FF7" w:rsidP="006176AD">
      <w:pPr>
        <w:tabs>
          <w:tab w:val="left" w:pos="284"/>
          <w:tab w:val="left" w:pos="3945"/>
        </w:tabs>
        <w:spacing w:before="0" w:after="120" w:line="276" w:lineRule="auto"/>
        <w:ind w:left="284"/>
        <w:rPr>
          <w:rFonts w:ascii="Trebuchet MS" w:hAnsi="Trebuchet MS"/>
          <w:bCs/>
          <w:szCs w:val="24"/>
        </w:rPr>
      </w:pPr>
      <w:r w:rsidRPr="00727958">
        <w:rPr>
          <w:rFonts w:ascii="Trebuchet MS" w:hAnsi="Trebuchet MS"/>
          <w:bCs/>
          <w:szCs w:val="24"/>
        </w:rPr>
        <w:t>„</w:t>
      </w:r>
      <w:r w:rsidRPr="00727958">
        <w:rPr>
          <w:rFonts w:ascii="Trebuchet MS" w:hAnsi="Trebuchet MS"/>
          <w:szCs w:val="24"/>
        </w:rPr>
        <w:t>Die mit hierarchischen Organen ausgestattete Gesellschaft und der geheim</w:t>
      </w:r>
      <w:r w:rsidR="00BD6CA1">
        <w:rPr>
          <w:rFonts w:ascii="Trebuchet MS" w:hAnsi="Trebuchet MS"/>
          <w:szCs w:val="24"/>
        </w:rPr>
        <w:softHyphen/>
      </w:r>
      <w:r w:rsidRPr="00727958">
        <w:rPr>
          <w:rFonts w:ascii="Trebuchet MS" w:hAnsi="Trebuchet MS"/>
          <w:szCs w:val="24"/>
        </w:rPr>
        <w:t>nisvolle Leib Christi, die sichtbare Versammlung und die geistliche Gemeinschaft, die irdische Kirche und die mit himmlischen Gaben beschenkte Kirche sind nicht als zwei verschiedene Größen zu betrachten, sondern bilden eine einzige komple</w:t>
      </w:r>
      <w:r w:rsidR="00BD6CA1">
        <w:rPr>
          <w:rFonts w:ascii="Trebuchet MS" w:hAnsi="Trebuchet MS"/>
          <w:szCs w:val="24"/>
        </w:rPr>
        <w:softHyphen/>
      </w:r>
      <w:r w:rsidRPr="00727958">
        <w:rPr>
          <w:rFonts w:ascii="Trebuchet MS" w:hAnsi="Trebuchet MS"/>
          <w:szCs w:val="24"/>
        </w:rPr>
        <w:t>xe Wirklichkeit, die aus menschlichem und göttlichem Element zusammenwächst</w:t>
      </w:r>
      <w:r>
        <w:rPr>
          <w:rFonts w:ascii="Trebuchet MS" w:hAnsi="Trebuchet MS"/>
          <w:szCs w:val="24"/>
        </w:rPr>
        <w:t>. Deshalb ist sie</w:t>
      </w:r>
      <w:r w:rsidRPr="00EB5074">
        <w:rPr>
          <w:rFonts w:ascii="Trebuchet MS" w:hAnsi="Trebuchet MS"/>
          <w:bCs/>
          <w:szCs w:val="24"/>
        </w:rPr>
        <w:t xml:space="preserve"> in einer nicht unbedeutenden Analogie dem Mysterium des fleischgewordenen Wortes ähnlich. </w:t>
      </w:r>
      <w:r w:rsidRPr="00EB5074">
        <w:rPr>
          <w:rFonts w:ascii="Trebuchet MS" w:hAnsi="Trebuchet MS"/>
          <w:bCs/>
        </w:rPr>
        <w:t xml:space="preserve">Wie nämlich die angenommene Natur </w:t>
      </w:r>
      <w:r w:rsidRPr="00EB5074">
        <w:rPr>
          <w:rFonts w:ascii="Trebuchet MS" w:hAnsi="Trebuchet MS"/>
          <w:bCs/>
          <w:szCs w:val="24"/>
        </w:rPr>
        <w:t xml:space="preserve">dem göttlichen Wort als lebendiges Organ des Heils, das ihm unlöslich geeint ist, dient, </w:t>
      </w:r>
      <w:r w:rsidRPr="0041346A">
        <w:rPr>
          <w:rFonts w:ascii="Trebuchet MS" w:hAnsi="Trebuchet MS"/>
          <w:bCs/>
          <w:color w:val="339966"/>
          <w:szCs w:val="24"/>
        </w:rPr>
        <w:t>[141&gt;]</w:t>
      </w:r>
      <w:r>
        <w:rPr>
          <w:rFonts w:ascii="Trebuchet MS" w:hAnsi="Trebuchet MS"/>
          <w:bCs/>
          <w:szCs w:val="24"/>
        </w:rPr>
        <w:t xml:space="preserve"> </w:t>
      </w:r>
      <w:r w:rsidRPr="00EB5074">
        <w:rPr>
          <w:rFonts w:ascii="Trebuchet MS" w:hAnsi="Trebuchet MS"/>
          <w:bCs/>
          <w:szCs w:val="24"/>
        </w:rPr>
        <w:t xml:space="preserve">so dient auf eine ganz ähnliche Weise das gesellschaftliche Gefüge der Kirche dem Geist Christi, der es belebt, zum Wachstum seines Leibes (vgl. </w:t>
      </w:r>
      <w:proofErr w:type="spellStart"/>
      <w:r w:rsidRPr="00EB5074">
        <w:rPr>
          <w:rFonts w:ascii="Trebuchet MS" w:hAnsi="Trebuchet MS"/>
          <w:bCs/>
          <w:szCs w:val="24"/>
        </w:rPr>
        <w:t>Eph</w:t>
      </w:r>
      <w:proofErr w:type="spellEnd"/>
      <w:r w:rsidRPr="00EB5074">
        <w:rPr>
          <w:rFonts w:ascii="Trebuchet MS" w:hAnsi="Trebuchet MS"/>
          <w:bCs/>
          <w:szCs w:val="24"/>
        </w:rPr>
        <w:t xml:space="preserve"> 4,16).</w:t>
      </w:r>
      <w:r>
        <w:rPr>
          <w:rFonts w:ascii="Trebuchet MS" w:hAnsi="Trebuchet MS"/>
          <w:bCs/>
          <w:szCs w:val="24"/>
        </w:rPr>
        <w:t xml:space="preserve">“ </w:t>
      </w:r>
    </w:p>
    <w:p w14:paraId="416A9520" w14:textId="77777777" w:rsidR="00A95FF7" w:rsidRDefault="00A95FF7" w:rsidP="005B49EC">
      <w:pPr>
        <w:tabs>
          <w:tab w:val="left" w:pos="284"/>
          <w:tab w:val="left" w:pos="3945"/>
        </w:tabs>
        <w:spacing w:before="0" w:after="120" w:line="277" w:lineRule="auto"/>
        <w:rPr>
          <w:rFonts w:ascii="Trebuchet MS" w:hAnsi="Trebuchet MS"/>
          <w:bCs/>
          <w:szCs w:val="24"/>
        </w:rPr>
      </w:pPr>
      <w:r>
        <w:rPr>
          <w:rFonts w:ascii="Trebuchet MS" w:hAnsi="Trebuchet MS"/>
          <w:bCs/>
          <w:szCs w:val="24"/>
        </w:rPr>
        <w:t>Die Sendung des Sohnes besteht darin, dass die individuelle Menschennatur Jesu vom Anfang ihrer Existenz an aufgenommen ist in die Selbstpräsenz Gottes, die der Sohn ist. Die Sendung des Heiligen Geistes besteht darin, sich ein „gesellschaftliches Gefüge (</w:t>
      </w:r>
      <w:proofErr w:type="spellStart"/>
      <w:r w:rsidRPr="005427B2">
        <w:rPr>
          <w:rFonts w:ascii="Trebuchet MS" w:hAnsi="Trebuchet MS"/>
          <w:bCs/>
          <w:i/>
          <w:szCs w:val="24"/>
        </w:rPr>
        <w:t>compago</w:t>
      </w:r>
      <w:proofErr w:type="spellEnd"/>
      <w:r w:rsidRPr="005427B2">
        <w:rPr>
          <w:rFonts w:ascii="Trebuchet MS" w:hAnsi="Trebuchet MS"/>
          <w:bCs/>
          <w:i/>
          <w:szCs w:val="24"/>
        </w:rPr>
        <w:t xml:space="preserve"> </w:t>
      </w:r>
      <w:proofErr w:type="spellStart"/>
      <w:r w:rsidRPr="005427B2">
        <w:rPr>
          <w:rFonts w:ascii="Trebuchet MS" w:hAnsi="Trebuchet MS"/>
          <w:bCs/>
          <w:i/>
          <w:szCs w:val="24"/>
        </w:rPr>
        <w:t>socialis</w:t>
      </w:r>
      <w:proofErr w:type="spellEnd"/>
      <w:r>
        <w:rPr>
          <w:rFonts w:ascii="Trebuchet MS" w:hAnsi="Trebuchet MS"/>
          <w:bCs/>
          <w:szCs w:val="24"/>
        </w:rPr>
        <w:t>)“, also die Gemeinschaft von Menschen untereinander, zu erfüllen.</w:t>
      </w:r>
    </w:p>
    <w:p w14:paraId="30E7D680" w14:textId="3EC236BE" w:rsidR="00A95FF7" w:rsidRPr="000A46A2" w:rsidRDefault="00A95FF7" w:rsidP="005B49EC">
      <w:pPr>
        <w:tabs>
          <w:tab w:val="left" w:pos="284"/>
          <w:tab w:val="left" w:pos="3945"/>
        </w:tabs>
        <w:spacing w:before="0" w:after="120"/>
        <w:rPr>
          <w:rFonts w:ascii="Trebuchet MS" w:hAnsi="Trebuchet MS"/>
          <w:szCs w:val="24"/>
        </w:rPr>
      </w:pPr>
      <w:r w:rsidRPr="000A46A2">
        <w:rPr>
          <w:rFonts w:ascii="Trebuchet MS" w:hAnsi="Trebuchet MS"/>
          <w:szCs w:val="24"/>
        </w:rPr>
        <w:lastRenderedPageBreak/>
        <w:t>Diese Formulierung läuft darauf hinaus, dass man analog zur Rede von der „Mensch</w:t>
      </w:r>
      <w:r w:rsidR="00BD6CA1">
        <w:rPr>
          <w:rFonts w:ascii="Trebuchet MS" w:hAnsi="Trebuchet MS"/>
          <w:szCs w:val="24"/>
        </w:rPr>
        <w:softHyphen/>
      </w:r>
      <w:r w:rsidRPr="000A46A2">
        <w:rPr>
          <w:rFonts w:ascii="Trebuchet MS" w:hAnsi="Trebuchet MS"/>
          <w:szCs w:val="24"/>
        </w:rPr>
        <w:t>werdung des Sohnes“ von einer „</w:t>
      </w:r>
      <w:proofErr w:type="spellStart"/>
      <w:r w:rsidRPr="000A46A2">
        <w:rPr>
          <w:rFonts w:ascii="Trebuchet MS" w:hAnsi="Trebuchet MS"/>
          <w:szCs w:val="24"/>
        </w:rPr>
        <w:t>Kirchewerdung</w:t>
      </w:r>
      <w:proofErr w:type="spellEnd"/>
      <w:r w:rsidRPr="000A46A2">
        <w:rPr>
          <w:rFonts w:ascii="Trebuchet MS" w:hAnsi="Trebuchet MS"/>
          <w:szCs w:val="24"/>
        </w:rPr>
        <w:t xml:space="preserve"> des Heiligen Geistes“ sprechen kann. Das Geheimnis der Kirche besteht eben darin, das ein und derselbe Heilige Geist die</w:t>
      </w:r>
      <w:r>
        <w:rPr>
          <w:rFonts w:ascii="Trebuchet MS" w:hAnsi="Trebuchet MS"/>
          <w:szCs w:val="24"/>
        </w:rPr>
        <w:t xml:space="preserve"> V</w:t>
      </w:r>
      <w:r w:rsidRPr="000A46A2">
        <w:rPr>
          <w:rFonts w:ascii="Trebuchet MS" w:hAnsi="Trebuchet MS"/>
          <w:szCs w:val="24"/>
        </w:rPr>
        <w:t>ielen mit dem Vater und mit Christus und untereinander vereint. Deshalb ist die Kirche selber um der auf sie hin geschehenden Selbstmitteilung Gottes willen Glaubensgegenstand. Insofern die Kirche das fortdauernde Geschehen der Weiterga</w:t>
      </w:r>
      <w:r w:rsidR="00BD6CA1">
        <w:rPr>
          <w:rFonts w:ascii="Trebuchet MS" w:hAnsi="Trebuchet MS"/>
          <w:szCs w:val="24"/>
        </w:rPr>
        <w:softHyphen/>
      </w:r>
      <w:r w:rsidRPr="000A46A2">
        <w:rPr>
          <w:rFonts w:ascii="Trebuchet MS" w:hAnsi="Trebuchet MS"/>
          <w:szCs w:val="24"/>
        </w:rPr>
        <w:t xml:space="preserve">be des Wortes Gottes und damit des Glaubens als des </w:t>
      </w:r>
      <w:proofErr w:type="spellStart"/>
      <w:r w:rsidRPr="000A46A2">
        <w:rPr>
          <w:rFonts w:ascii="Trebuchet MS" w:hAnsi="Trebuchet MS"/>
          <w:szCs w:val="24"/>
        </w:rPr>
        <w:t>Erfülltseins</w:t>
      </w:r>
      <w:proofErr w:type="spellEnd"/>
      <w:r w:rsidRPr="000A46A2">
        <w:rPr>
          <w:rFonts w:ascii="Trebuchet MS" w:hAnsi="Trebuchet MS"/>
          <w:szCs w:val="24"/>
        </w:rPr>
        <w:t xml:space="preserve"> vom Heiligen Geist ist, kann man an sie glauben (π</w:t>
      </w:r>
      <w:proofErr w:type="spellStart"/>
      <w:r w:rsidRPr="000A46A2">
        <w:rPr>
          <w:rFonts w:ascii="Trebuchet MS" w:hAnsi="Trebuchet MS"/>
          <w:szCs w:val="24"/>
        </w:rPr>
        <w:t>ιστέυειν</w:t>
      </w:r>
      <w:proofErr w:type="spellEnd"/>
      <w:r w:rsidRPr="000A46A2">
        <w:rPr>
          <w:rFonts w:ascii="Trebuchet MS" w:hAnsi="Trebuchet MS"/>
          <w:szCs w:val="24"/>
        </w:rPr>
        <w:t xml:space="preserve"> </w:t>
      </w:r>
      <w:proofErr w:type="spellStart"/>
      <w:r w:rsidRPr="000A46A2">
        <w:rPr>
          <w:rFonts w:ascii="Trebuchet MS" w:hAnsi="Trebuchet MS"/>
          <w:szCs w:val="24"/>
        </w:rPr>
        <w:t>ε</w:t>
      </w:r>
      <w:r w:rsidRPr="000A46A2">
        <w:rPr>
          <w:rFonts w:ascii="Palatino Linotype" w:hAnsi="Palatino Linotype"/>
          <w:szCs w:val="24"/>
        </w:rPr>
        <w:t>ἰ</w:t>
      </w:r>
      <w:r w:rsidRPr="000A46A2">
        <w:rPr>
          <w:rFonts w:ascii="Trebuchet MS" w:hAnsi="Trebuchet MS"/>
          <w:szCs w:val="24"/>
        </w:rPr>
        <w:t>ς</w:t>
      </w:r>
      <w:proofErr w:type="spellEnd"/>
      <w:r w:rsidRPr="000A46A2">
        <w:rPr>
          <w:rFonts w:ascii="Trebuchet MS" w:hAnsi="Trebuchet MS"/>
          <w:szCs w:val="24"/>
        </w:rPr>
        <w:t>).</w:t>
      </w:r>
    </w:p>
    <w:p w14:paraId="491CB93A" w14:textId="77777777" w:rsidR="00A95FF7" w:rsidRDefault="00A95FF7" w:rsidP="005B49EC">
      <w:pPr>
        <w:tabs>
          <w:tab w:val="left" w:pos="284"/>
          <w:tab w:val="left" w:pos="3945"/>
        </w:tabs>
        <w:spacing w:before="0" w:after="120" w:line="277" w:lineRule="auto"/>
        <w:rPr>
          <w:rFonts w:ascii="Trebuchet MS" w:hAnsi="Trebuchet MS"/>
          <w:szCs w:val="24"/>
        </w:rPr>
      </w:pPr>
      <w:r>
        <w:rPr>
          <w:rFonts w:ascii="Trebuchet MS" w:hAnsi="Trebuchet MS"/>
          <w:szCs w:val="24"/>
        </w:rPr>
        <w:t xml:space="preserve">Von hier aus wird auch die traditionelle Unterscheidung zwischen der Sichtbarkeit und der Unsichtbarkeit der Kirche leicht verständlich. Das Konzil spricht von einer Zusammensetzung der Kirche aus einer sichtbaren geschaffenen Wirklichkeit und der unsichtbaren, ewigen Wirklichkeit Gottes. </w:t>
      </w:r>
    </w:p>
    <w:p w14:paraId="6DFABFE8" w14:textId="77777777" w:rsidR="00A95FF7" w:rsidRDefault="00A95FF7" w:rsidP="005B49EC">
      <w:pPr>
        <w:tabs>
          <w:tab w:val="left" w:pos="284"/>
          <w:tab w:val="left" w:pos="3945"/>
        </w:tabs>
        <w:spacing w:before="0" w:after="120" w:line="277" w:lineRule="auto"/>
        <w:rPr>
          <w:rFonts w:ascii="Trebuchet MS" w:hAnsi="Trebuchet MS"/>
          <w:szCs w:val="24"/>
        </w:rPr>
      </w:pPr>
      <w:r>
        <w:rPr>
          <w:rFonts w:ascii="Trebuchet MS" w:hAnsi="Trebuchet MS"/>
          <w:szCs w:val="24"/>
        </w:rPr>
        <w:t>Sichtbar an der Kirche, das heißt historischer und damit Vernunfterkenntnis zugänglich, ist an ihr die Weitergabe einer Botschaft, die beansprucht, Wort Gottes zu sein. Dass sie tatsächlich das ist, was sie zu sein beansprucht, ist jedoch allein der Glaubenserkenntnis zugänglich und keiner bloßen Vernunfterkenntnis. Zwar lassen sich alle Vernunfteinwände gegen den Glauben auf dem Feld der Vernunft selbst beantworten, es ist jedoch niemals möglich, die Wahrheit des Glaubens mit der Vernunft zu beweisen oder zu begründen, ja nicht einmal „plausibel“ zu machen. Geglaubt werden kann nur, was keiner anderen Erkenntnisweise als der des Glaubens als wahr zugänglich ist. Zwar kann nichts geglaubt werden, was der Vernunft widerspricht; es kann aber auch nichts geglaubt werden, was sich auf Vernunft zurückführen lässt.</w:t>
      </w:r>
    </w:p>
    <w:p w14:paraId="47A11F51" w14:textId="3BBAEE64" w:rsidR="00A95FF7" w:rsidRDefault="00A95FF7" w:rsidP="005B49EC">
      <w:pPr>
        <w:tabs>
          <w:tab w:val="left" w:pos="284"/>
          <w:tab w:val="left" w:pos="3945"/>
        </w:tabs>
        <w:spacing w:before="0" w:after="120" w:line="277" w:lineRule="auto"/>
        <w:rPr>
          <w:rFonts w:ascii="Trebuchet MS" w:hAnsi="Trebuchet MS"/>
          <w:szCs w:val="24"/>
        </w:rPr>
      </w:pPr>
      <w:r>
        <w:rPr>
          <w:rFonts w:ascii="Trebuchet MS" w:hAnsi="Trebuchet MS"/>
          <w:szCs w:val="24"/>
        </w:rPr>
        <w:t xml:space="preserve">Die Kategorien des Konzils von Chalkedon, die das </w:t>
      </w:r>
      <w:proofErr w:type="spellStart"/>
      <w:r>
        <w:rPr>
          <w:rFonts w:ascii="Trebuchet MS" w:hAnsi="Trebuchet MS"/>
          <w:szCs w:val="24"/>
        </w:rPr>
        <w:t>Gottsein</w:t>
      </w:r>
      <w:proofErr w:type="spellEnd"/>
      <w:r>
        <w:rPr>
          <w:rFonts w:ascii="Trebuchet MS" w:hAnsi="Trebuchet MS"/>
          <w:szCs w:val="24"/>
        </w:rPr>
        <w:t xml:space="preserve"> und das Menschsein Jesu als weder miteinander vermischt noch voneinander getrennt aussagen, sind auch auf die Kirche anzuwenden. Es gibt auch bei ihr keine Vermischung von göttlicher und geschöpflicher Wirklichkeit, aber ebenso wenig eine Trennung. Sie bleiben voneinander verschieden und sind in keiner Weise miteinander identisch, sie sind aber durch die Relation der göttlichen Selbstpräsenz, die der Heilige Geist ist, mit</w:t>
      </w:r>
      <w:r w:rsidR="00BD6CA1">
        <w:rPr>
          <w:rFonts w:ascii="Trebuchet MS" w:hAnsi="Trebuchet MS"/>
          <w:szCs w:val="24"/>
        </w:rPr>
        <w:softHyphen/>
      </w:r>
      <w:r>
        <w:rPr>
          <w:rFonts w:ascii="Trebuchet MS" w:hAnsi="Trebuchet MS"/>
          <w:szCs w:val="24"/>
        </w:rPr>
        <w:t>einander verbunden. Auch hier müsste man von einer „hypostatischen Union“ sprechen, nämlich einer Verbindung der Wirklichkeit Gottes mit der geschöpflichen Wirklichkeit des gesellschaftlichen Gefüges der Kirche durch die Person (Hypostase), die der Heilige Geist ist.</w:t>
      </w:r>
    </w:p>
    <w:p w14:paraId="0B3B3FF8" w14:textId="77777777" w:rsidR="00A95FF7" w:rsidRDefault="00A95FF7" w:rsidP="005B49EC">
      <w:pPr>
        <w:tabs>
          <w:tab w:val="left" w:pos="284"/>
          <w:tab w:val="left" w:pos="3945"/>
        </w:tabs>
        <w:spacing w:before="0" w:line="276" w:lineRule="auto"/>
        <w:rPr>
          <w:rFonts w:ascii="Trebuchet MS" w:hAnsi="Trebuchet MS"/>
          <w:szCs w:val="24"/>
        </w:rPr>
      </w:pPr>
      <w:r>
        <w:rPr>
          <w:rFonts w:ascii="Trebuchet MS" w:hAnsi="Trebuchet MS"/>
          <w:szCs w:val="24"/>
        </w:rPr>
        <w:t>So hat also Christus die Kirche dadurch gegründet, dass er anderen Menschen den Heiligen Geist mitgeteilt hat (</w:t>
      </w:r>
      <w:r w:rsidRPr="001D6FDE">
        <w:rPr>
          <w:rFonts w:ascii="Trebuchet MS" w:hAnsi="Trebuchet MS"/>
          <w:i/>
          <w:szCs w:val="24"/>
        </w:rPr>
        <w:t>LG</w:t>
      </w:r>
      <w:r>
        <w:rPr>
          <w:rFonts w:ascii="Trebuchet MS" w:hAnsi="Trebuchet MS"/>
          <w:szCs w:val="24"/>
        </w:rPr>
        <w:t xml:space="preserve"> 7,1), der durch sich selbst (</w:t>
      </w:r>
      <w:r w:rsidRPr="001D6FDE">
        <w:rPr>
          <w:rFonts w:ascii="Trebuchet MS" w:hAnsi="Trebuchet MS"/>
          <w:i/>
          <w:szCs w:val="24"/>
        </w:rPr>
        <w:t>LG</w:t>
      </w:r>
      <w:r>
        <w:rPr>
          <w:rFonts w:ascii="Trebuchet MS" w:hAnsi="Trebuchet MS"/>
          <w:szCs w:val="24"/>
        </w:rPr>
        <w:t xml:space="preserve"> 7,3) die Glaubenden miteinander verbindet. </w:t>
      </w:r>
      <w:r w:rsidRPr="0041346A">
        <w:rPr>
          <w:rFonts w:ascii="Trebuchet MS" w:hAnsi="Trebuchet MS"/>
          <w:color w:val="339966"/>
          <w:szCs w:val="24"/>
        </w:rPr>
        <w:t>[141&gt;]</w:t>
      </w:r>
    </w:p>
    <w:p w14:paraId="7B11C2E4" w14:textId="77777777" w:rsidR="00A95FF7" w:rsidRDefault="00A95FF7" w:rsidP="005B49EC">
      <w:pPr>
        <w:tabs>
          <w:tab w:val="left" w:pos="284"/>
          <w:tab w:val="left" w:pos="3945"/>
        </w:tabs>
        <w:spacing w:before="0" w:line="276" w:lineRule="auto"/>
        <w:rPr>
          <w:rFonts w:ascii="Trebuchet MS" w:hAnsi="Trebuchet MS"/>
          <w:szCs w:val="24"/>
        </w:rPr>
      </w:pPr>
    </w:p>
    <w:p w14:paraId="0E3E2D01" w14:textId="77777777" w:rsidR="00BD6CA1" w:rsidRDefault="00BD6CA1">
      <w:pPr>
        <w:spacing w:before="0" w:line="240" w:lineRule="auto"/>
        <w:jc w:val="left"/>
        <w:rPr>
          <w:rFonts w:ascii="Trebuchet MS" w:hAnsi="Trebuchet MS"/>
          <w:b/>
          <w:szCs w:val="24"/>
        </w:rPr>
      </w:pPr>
      <w:r>
        <w:rPr>
          <w:rFonts w:ascii="Trebuchet MS" w:hAnsi="Trebuchet MS"/>
          <w:b/>
          <w:szCs w:val="24"/>
        </w:rPr>
        <w:br w:type="page"/>
      </w:r>
    </w:p>
    <w:p w14:paraId="736E8EB3" w14:textId="0D58443A" w:rsidR="00A95FF7" w:rsidRDefault="00A95FF7" w:rsidP="005B49EC">
      <w:pPr>
        <w:tabs>
          <w:tab w:val="left" w:pos="284"/>
          <w:tab w:val="left" w:pos="3945"/>
        </w:tabs>
        <w:spacing w:before="0" w:after="120" w:line="277" w:lineRule="auto"/>
        <w:rPr>
          <w:rFonts w:ascii="Trebuchet MS" w:hAnsi="Trebuchet MS"/>
          <w:b/>
          <w:szCs w:val="24"/>
        </w:rPr>
      </w:pPr>
      <w:r w:rsidRPr="009D5EDC">
        <w:rPr>
          <w:rFonts w:ascii="Trebuchet MS" w:hAnsi="Trebuchet MS"/>
          <w:b/>
          <w:szCs w:val="24"/>
        </w:rPr>
        <w:lastRenderedPageBreak/>
        <w:t>Ökumenische Implikationen</w:t>
      </w:r>
    </w:p>
    <w:p w14:paraId="73655C30" w14:textId="77777777" w:rsidR="00A95FF7" w:rsidRDefault="00A95FF7" w:rsidP="005B49EC">
      <w:pPr>
        <w:tabs>
          <w:tab w:val="left" w:pos="284"/>
          <w:tab w:val="left" w:pos="3945"/>
        </w:tabs>
        <w:spacing w:before="0" w:after="120" w:line="277" w:lineRule="auto"/>
        <w:rPr>
          <w:rFonts w:ascii="Trebuchet MS" w:hAnsi="Trebuchet MS"/>
          <w:szCs w:val="24"/>
        </w:rPr>
      </w:pPr>
      <w:r>
        <w:rPr>
          <w:rFonts w:ascii="Trebuchet MS" w:hAnsi="Trebuchet MS"/>
          <w:szCs w:val="24"/>
        </w:rPr>
        <w:t xml:space="preserve">In der Dogmatischen Konstitution über die Kirche werden in n. 15 viele „Elemente“ aufgeführt, welche die katholische Kirche mit anderen Kirchen oder kirchlichen Gemeinschaften gemeinsam hat: </w:t>
      </w:r>
    </w:p>
    <w:p w14:paraId="128EA4B0" w14:textId="77777777" w:rsidR="00A95FF7" w:rsidRDefault="00A95FF7" w:rsidP="006176AD">
      <w:pPr>
        <w:pStyle w:val="StandardWeb"/>
        <w:tabs>
          <w:tab w:val="left" w:pos="284"/>
        </w:tabs>
        <w:spacing w:before="0" w:beforeAutospacing="0" w:after="120" w:afterAutospacing="0" w:line="276" w:lineRule="auto"/>
        <w:ind w:left="284"/>
        <w:jc w:val="both"/>
        <w:rPr>
          <w:rFonts w:ascii="Trebuchet MS" w:hAnsi="Trebuchet MS"/>
          <w:lang w:eastAsia="en-US"/>
        </w:rPr>
      </w:pPr>
      <w:r>
        <w:rPr>
          <w:rFonts w:ascii="Trebuchet MS" w:hAnsi="Trebuchet MS"/>
        </w:rPr>
        <w:t>„</w:t>
      </w:r>
      <w:r w:rsidRPr="009D5EDC">
        <w:rPr>
          <w:rFonts w:ascii="Trebuchet MS" w:hAnsi="Trebuchet MS"/>
          <w:lang w:eastAsia="en-US"/>
        </w:rPr>
        <w:t xml:space="preserve">Mit jenen, die durch die Taufe der Ehre des Christennamens teilhaft sind, den vollen Glauben aber nicht bekennen oder die Einheit der Gemeinschaft unter dem Nachfolger Petri nicht wahren, weiß sich die Kirche aus mehrfachem Grunde verbunden. Viele nämlich halten die Schrift als Glaubens- und Lebensnorm in Ehren, zeigen einen aufrichtigen religiösen Eifer, glauben in Liebe an Gott, den allmächtigen Vater, und an Christus, den Sohn Gottes und Erlöser, empfangen das Zeichen der Taufe, wodurch sie mit Christus verbunden werden; ja sie anerkennen und empfangen auch andere Sakramente in ihren eigenen Kirchen oder kirchlichen Gemeinschaften. Mehrere unter ihnen besitzen auch einen Episkopat, feiern die heilige Eucharistie und pflegen die Verehrung </w:t>
      </w:r>
      <w:r>
        <w:rPr>
          <w:rFonts w:ascii="Trebuchet MS" w:hAnsi="Trebuchet MS"/>
          <w:lang w:eastAsia="en-US"/>
        </w:rPr>
        <w:t>der jungfräulichen Gottesmutter</w:t>
      </w:r>
      <w:r w:rsidRPr="009D5EDC">
        <w:rPr>
          <w:rFonts w:ascii="Trebuchet MS" w:hAnsi="Trebuchet MS"/>
          <w:lang w:eastAsia="en-US"/>
        </w:rPr>
        <w:t xml:space="preserve">. Dazu kommt die Gemeinschaft im Gebet und in anderen geistlichen Gütern; ja sogar eine wahre Verbindung im Heiligen Geiste, der in Gaben und Gnaden auch in ihnen mit seiner heiligenden Kraft wirksam ist und manche von ihnen bis zur </w:t>
      </w:r>
      <w:proofErr w:type="spellStart"/>
      <w:r w:rsidRPr="009D5EDC">
        <w:rPr>
          <w:rFonts w:ascii="Trebuchet MS" w:hAnsi="Trebuchet MS"/>
          <w:lang w:eastAsia="en-US"/>
        </w:rPr>
        <w:t>Vergießung</w:t>
      </w:r>
      <w:proofErr w:type="spellEnd"/>
      <w:r w:rsidRPr="009D5EDC">
        <w:rPr>
          <w:rFonts w:ascii="Trebuchet MS" w:hAnsi="Trebuchet MS"/>
          <w:lang w:eastAsia="en-US"/>
        </w:rPr>
        <w:t xml:space="preserve"> des Blutes gestärkt hat. So erweckt der Geist in allen Jüngern Christi Sehnsucht und Tat, da</w:t>
      </w:r>
      <w:r>
        <w:rPr>
          <w:rFonts w:ascii="Trebuchet MS" w:hAnsi="Trebuchet MS"/>
          <w:lang w:eastAsia="en-US"/>
        </w:rPr>
        <w:t>ss</w:t>
      </w:r>
      <w:r w:rsidRPr="009D5EDC">
        <w:rPr>
          <w:rFonts w:ascii="Trebuchet MS" w:hAnsi="Trebuchet MS"/>
          <w:lang w:eastAsia="en-US"/>
        </w:rPr>
        <w:t xml:space="preserve"> alle in der von Christus angeordneten Weise in der einen Herde unter dem einen Hirten in Frieden geeint werden mögen. Um dies zu erlangen, betet, hofft und wirkt die Mutter Kirche unaufhörlich, ermahnt sie ihre Söhne zur Läuterung und Erneuerung, damit das Zeichen Christi auf dem Antlitz der Kirche klarer erstrahle.</w:t>
      </w:r>
      <w:r>
        <w:rPr>
          <w:rFonts w:ascii="Trebuchet MS" w:hAnsi="Trebuchet MS"/>
          <w:lang w:eastAsia="en-US"/>
        </w:rPr>
        <w:t>“</w:t>
      </w:r>
    </w:p>
    <w:p w14:paraId="0550A22C" w14:textId="0251413B" w:rsidR="00A95FF7" w:rsidRDefault="00A95FF7" w:rsidP="005B49EC">
      <w:pPr>
        <w:pStyle w:val="StandardWeb"/>
        <w:tabs>
          <w:tab w:val="left" w:pos="284"/>
        </w:tabs>
        <w:spacing w:before="0" w:beforeAutospacing="0" w:after="120" w:afterAutospacing="0" w:line="277" w:lineRule="auto"/>
        <w:jc w:val="both"/>
        <w:rPr>
          <w:rFonts w:ascii="Trebuchet MS" w:hAnsi="Trebuchet MS"/>
          <w:lang w:eastAsia="en-US"/>
        </w:rPr>
      </w:pPr>
      <w:r>
        <w:rPr>
          <w:rFonts w:ascii="Trebuchet MS" w:hAnsi="Trebuchet MS"/>
          <w:lang w:eastAsia="en-US"/>
        </w:rPr>
        <w:t>Diese Aufzählung könnte den Eindruck erwecken, der christliche Glaube setze sich aus vielen einzelnen Elementen additiv zusammen. Den „vollen Glauben“ würden dann diejenigen nicht bekennen, die nicht alle diese Elemente annehmen. Allerdings bedürfen auch die Mitglieder der katholischen Kirche der „Läuterung und Erneue</w:t>
      </w:r>
      <w:r w:rsidR="00BD6CA1">
        <w:rPr>
          <w:rFonts w:ascii="Trebuchet MS" w:hAnsi="Trebuchet MS"/>
          <w:lang w:eastAsia="en-US"/>
        </w:rPr>
        <w:softHyphen/>
      </w:r>
      <w:r>
        <w:rPr>
          <w:rFonts w:ascii="Trebuchet MS" w:hAnsi="Trebuchet MS"/>
          <w:lang w:eastAsia="en-US"/>
        </w:rPr>
        <w:t>rung, damit das Zeichen Christi auf dem Antlitz der Kirche klarer erstrahle“. Auch im Dekret über den Ökumenismus ist einmal die Rede von den „Mängeln“, die „nach unserem Glauben [</w:t>
      </w:r>
      <w:proofErr w:type="spellStart"/>
      <w:r w:rsidRPr="00221D00">
        <w:rPr>
          <w:rFonts w:ascii="Trebuchet MS" w:hAnsi="Trebuchet MS"/>
          <w:i/>
          <w:iCs/>
        </w:rPr>
        <w:t>etsi</w:t>
      </w:r>
      <w:proofErr w:type="spellEnd"/>
      <w:r w:rsidRPr="00221D00">
        <w:rPr>
          <w:rFonts w:ascii="Trebuchet MS" w:hAnsi="Trebuchet MS"/>
          <w:i/>
          <w:iCs/>
        </w:rPr>
        <w:t xml:space="preserve"> </w:t>
      </w:r>
      <w:proofErr w:type="spellStart"/>
      <w:r w:rsidRPr="00221D00">
        <w:rPr>
          <w:rFonts w:ascii="Trebuchet MS" w:hAnsi="Trebuchet MS"/>
          <w:i/>
          <w:iCs/>
        </w:rPr>
        <w:t>defectus</w:t>
      </w:r>
      <w:proofErr w:type="spellEnd"/>
      <w:r w:rsidRPr="00221D00">
        <w:rPr>
          <w:rFonts w:ascii="Trebuchet MS" w:hAnsi="Trebuchet MS"/>
          <w:i/>
          <w:iCs/>
        </w:rPr>
        <w:t xml:space="preserve"> </w:t>
      </w:r>
      <w:proofErr w:type="spellStart"/>
      <w:r w:rsidRPr="00221D00">
        <w:rPr>
          <w:rFonts w:ascii="Trebuchet MS" w:hAnsi="Trebuchet MS"/>
          <w:i/>
          <w:iCs/>
        </w:rPr>
        <w:t>illas</w:t>
      </w:r>
      <w:proofErr w:type="spellEnd"/>
      <w:r w:rsidRPr="00221D00">
        <w:rPr>
          <w:rFonts w:ascii="Trebuchet MS" w:hAnsi="Trebuchet MS"/>
          <w:i/>
          <w:iCs/>
        </w:rPr>
        <w:t xml:space="preserve"> </w:t>
      </w:r>
      <w:proofErr w:type="spellStart"/>
      <w:r w:rsidRPr="00221D00">
        <w:rPr>
          <w:rFonts w:ascii="Trebuchet MS" w:hAnsi="Trebuchet MS"/>
          <w:i/>
          <w:iCs/>
        </w:rPr>
        <w:t>pati</w:t>
      </w:r>
      <w:proofErr w:type="spellEnd"/>
      <w:r w:rsidRPr="00221D00">
        <w:rPr>
          <w:rFonts w:ascii="Trebuchet MS" w:hAnsi="Trebuchet MS"/>
          <w:i/>
          <w:iCs/>
        </w:rPr>
        <w:t xml:space="preserve"> </w:t>
      </w:r>
      <w:proofErr w:type="spellStart"/>
      <w:r w:rsidRPr="00221D00">
        <w:rPr>
          <w:rFonts w:ascii="Trebuchet MS" w:hAnsi="Trebuchet MS"/>
          <w:i/>
          <w:iCs/>
        </w:rPr>
        <w:t>credimus</w:t>
      </w:r>
      <w:proofErr w:type="spellEnd"/>
      <w:r w:rsidRPr="00CE384D">
        <w:rPr>
          <w:sz w:val="23"/>
          <w:szCs w:val="23"/>
        </w:rPr>
        <w:t>]</w:t>
      </w:r>
      <w:r>
        <w:rPr>
          <w:rFonts w:ascii="Trebuchet MS" w:hAnsi="Trebuchet MS"/>
          <w:lang w:eastAsia="en-US"/>
        </w:rPr>
        <w:t>“ den anderen Christen anhaften (</w:t>
      </w:r>
      <w:r w:rsidRPr="001D6FDE">
        <w:rPr>
          <w:rFonts w:ascii="Trebuchet MS" w:hAnsi="Trebuchet MS"/>
          <w:i/>
          <w:lang w:eastAsia="en-US"/>
        </w:rPr>
        <w:t>UR</w:t>
      </w:r>
      <w:r>
        <w:rPr>
          <w:rFonts w:ascii="Trebuchet MS" w:hAnsi="Trebuchet MS"/>
          <w:lang w:eastAsia="en-US"/>
        </w:rPr>
        <w:t xml:space="preserve"> 3,4). Diese Formulierung mit </w:t>
      </w:r>
      <w:proofErr w:type="spellStart"/>
      <w:r w:rsidRPr="00221D00">
        <w:rPr>
          <w:rFonts w:ascii="Trebuchet MS" w:hAnsi="Trebuchet MS"/>
          <w:i/>
          <w:lang w:eastAsia="en-US"/>
        </w:rPr>
        <w:t>credimus</w:t>
      </w:r>
      <w:proofErr w:type="spellEnd"/>
      <w:r>
        <w:rPr>
          <w:rFonts w:ascii="Trebuchet MS" w:hAnsi="Trebuchet MS"/>
          <w:lang w:eastAsia="en-US"/>
        </w:rPr>
        <w:t xml:space="preserve"> war wohl nur versehentlich möglich, im Sinn einer bloßen Meinung. Denn wenn die Mängel der Christen, die nicht der römisch-katholischen Kirche angehören, für uns tatsächlich ein </w:t>
      </w:r>
      <w:r w:rsidRPr="00327588">
        <w:rPr>
          <w:rFonts w:ascii="Trebuchet MS" w:hAnsi="Trebuchet MS"/>
          <w:i/>
          <w:lang w:eastAsia="en-US"/>
        </w:rPr>
        <w:t>Glaubens</w:t>
      </w:r>
      <w:r>
        <w:rPr>
          <w:rFonts w:ascii="Trebuchet MS" w:hAnsi="Trebuchet MS"/>
          <w:lang w:eastAsia="en-US"/>
        </w:rPr>
        <w:t>gegenstand sein sollten, dann könnte man ja nicht die Abschaffung dieser Mängel wünschen.</w:t>
      </w:r>
    </w:p>
    <w:p w14:paraId="016A283D" w14:textId="77777777" w:rsidR="00A95FF7" w:rsidRDefault="00A95FF7" w:rsidP="005B49EC">
      <w:pPr>
        <w:pStyle w:val="StandardWeb"/>
        <w:tabs>
          <w:tab w:val="left" w:pos="284"/>
        </w:tabs>
        <w:spacing w:before="0" w:beforeAutospacing="0" w:after="120" w:afterAutospacing="0" w:line="277" w:lineRule="auto"/>
        <w:jc w:val="both"/>
        <w:rPr>
          <w:rFonts w:ascii="Trebuchet MS" w:hAnsi="Trebuchet MS"/>
          <w:lang w:eastAsia="en-US"/>
        </w:rPr>
      </w:pPr>
      <w:r w:rsidRPr="005B49EC">
        <w:rPr>
          <w:rFonts w:ascii="Trebuchet MS" w:hAnsi="Trebuchet MS"/>
          <w:lang w:eastAsia="en-US"/>
        </w:rPr>
        <w:t>Es ist aber die Frage,</w:t>
      </w:r>
      <w:r>
        <w:rPr>
          <w:rFonts w:ascii="Trebuchet MS" w:hAnsi="Trebuchet MS"/>
          <w:lang w:eastAsia="en-US"/>
        </w:rPr>
        <w:t xml:space="preserve"> ob es überhaupt möglich ist, dass der Glaube als solcher tatsächlich additiv zusammengesetzt sei. Dies zu meinen stellt in Wirklichkeit den Balken in unserem eigenen Auge dar, der die Anerkennung der Einheit aller </w:t>
      </w:r>
      <w:r w:rsidRPr="00C62B44">
        <w:rPr>
          <w:rFonts w:ascii="Trebuchet MS" w:hAnsi="Trebuchet MS"/>
          <w:u w:val="wave"/>
          <w:lang w:eastAsia="en-US"/>
        </w:rPr>
        <w:t xml:space="preserve">an </w:t>
      </w:r>
      <w:r w:rsidRPr="005B49EC">
        <w:rPr>
          <w:rFonts w:ascii="Trebuchet MS" w:hAnsi="Trebuchet MS"/>
          <w:lang w:eastAsia="en-US"/>
        </w:rPr>
        <w:t>Jesus Christus im Sinn seiner Gottessohnschaft Glaubende</w:t>
      </w:r>
      <w:r>
        <w:rPr>
          <w:rFonts w:ascii="Trebuchet MS" w:hAnsi="Trebuchet MS"/>
          <w:lang w:eastAsia="en-US"/>
        </w:rPr>
        <w:t xml:space="preserve">n verhindert. So lautet als Beispiel für diese wohl eher unzutreffende Meinung der seit einigen Jahren in unserer Kirche vorgeschriebene Amtseid: </w:t>
      </w:r>
    </w:p>
    <w:p w14:paraId="60964CC1" w14:textId="77777777" w:rsidR="00A95FF7" w:rsidRPr="008253EC" w:rsidRDefault="00A95FF7" w:rsidP="006176AD">
      <w:pPr>
        <w:pStyle w:val="StandardWeb"/>
        <w:tabs>
          <w:tab w:val="left" w:pos="284"/>
        </w:tabs>
        <w:spacing w:before="0" w:beforeAutospacing="0" w:after="120" w:afterAutospacing="0" w:line="276" w:lineRule="auto"/>
        <w:ind w:left="284"/>
        <w:jc w:val="both"/>
        <w:rPr>
          <w:rFonts w:ascii="Trebuchet MS" w:hAnsi="Trebuchet MS"/>
        </w:rPr>
      </w:pPr>
      <w:r>
        <w:rPr>
          <w:rFonts w:ascii="Trebuchet MS" w:hAnsi="Trebuchet MS"/>
          <w:lang w:eastAsia="en-US"/>
        </w:rPr>
        <w:lastRenderedPageBreak/>
        <w:t>„I</w:t>
      </w:r>
      <w:r w:rsidRPr="008253EC">
        <w:rPr>
          <w:rFonts w:ascii="Trebuchet MS" w:hAnsi="Trebuchet MS"/>
        </w:rPr>
        <w:t>ch, N.N., glaube fest und bekenn</w:t>
      </w:r>
      <w:r>
        <w:rPr>
          <w:rFonts w:ascii="Trebuchet MS" w:hAnsi="Trebuchet MS"/>
        </w:rPr>
        <w:t>e alles und jedes, was im Glaub</w:t>
      </w:r>
      <w:r w:rsidRPr="008253EC">
        <w:rPr>
          <w:rFonts w:ascii="Trebuchet MS" w:hAnsi="Trebuchet MS"/>
        </w:rPr>
        <w:t xml:space="preserve">ensbekenntnis enthalten ist: Ich glaube an den einen Gott, den Vater den Allmächtigen, </w:t>
      </w:r>
      <w:r>
        <w:rPr>
          <w:rFonts w:ascii="Trebuchet MS" w:hAnsi="Trebuchet MS"/>
        </w:rPr>
        <w:t>[</w:t>
      </w:r>
      <w:r w:rsidRPr="008253EC">
        <w:rPr>
          <w:rFonts w:ascii="Trebuchet MS" w:hAnsi="Trebuchet MS"/>
        </w:rPr>
        <w:t>...</w:t>
      </w:r>
      <w:r>
        <w:rPr>
          <w:rFonts w:ascii="Trebuchet MS" w:hAnsi="Trebuchet MS"/>
        </w:rPr>
        <w:t>]</w:t>
      </w:r>
      <w:r w:rsidRPr="008253EC">
        <w:rPr>
          <w:rFonts w:ascii="Trebuchet MS" w:hAnsi="Trebuchet MS"/>
        </w:rPr>
        <w:t xml:space="preserve"> und das Leben der kommenden Welt. Fest glaube ich auch (</w:t>
      </w:r>
      <w:proofErr w:type="spellStart"/>
      <w:r w:rsidRPr="008253EC">
        <w:rPr>
          <w:rFonts w:ascii="Trebuchet MS" w:hAnsi="Trebuchet MS"/>
          <w:i/>
          <w:iCs/>
        </w:rPr>
        <w:t>quoque</w:t>
      </w:r>
      <w:proofErr w:type="spellEnd"/>
      <w:r w:rsidRPr="008253EC">
        <w:rPr>
          <w:rFonts w:ascii="Trebuchet MS" w:hAnsi="Trebuchet MS"/>
        </w:rPr>
        <w:t>)</w:t>
      </w:r>
      <w:r w:rsidRPr="008253EC">
        <w:rPr>
          <w:rFonts w:ascii="Trebuchet MS" w:hAnsi="Trebuchet MS"/>
          <w:i/>
          <w:iCs/>
        </w:rPr>
        <w:t xml:space="preserve"> </w:t>
      </w:r>
      <w:r w:rsidRPr="008253EC">
        <w:rPr>
          <w:rFonts w:ascii="Trebuchet MS" w:hAnsi="Trebuchet MS"/>
        </w:rPr>
        <w:t>alles, was im geschriebenen oder überlieferten Wort Gottes enthalten ist und von der Kirche als von Gott geoffenbart zu glauben vorge</w:t>
      </w:r>
      <w:r>
        <w:rPr>
          <w:rFonts w:ascii="Trebuchet MS" w:hAnsi="Trebuchet MS"/>
        </w:rPr>
        <w:t>legt wird, sei es durch feierli</w:t>
      </w:r>
      <w:r w:rsidRPr="008253EC">
        <w:rPr>
          <w:rFonts w:ascii="Trebuchet MS" w:hAnsi="Trebuchet MS"/>
        </w:rPr>
        <w:t>ches Urteil, sei es durch das ordentliche und allgemeine Lehramt.  Mit Festigkeit erkenne ich auch (</w:t>
      </w:r>
      <w:proofErr w:type="spellStart"/>
      <w:r w:rsidRPr="008253EC">
        <w:rPr>
          <w:rFonts w:ascii="Trebuchet MS" w:hAnsi="Trebuchet MS"/>
          <w:i/>
          <w:iCs/>
        </w:rPr>
        <w:t>etiam</w:t>
      </w:r>
      <w:proofErr w:type="spellEnd"/>
      <w:r w:rsidRPr="008253EC">
        <w:rPr>
          <w:rFonts w:ascii="Trebuchet MS" w:hAnsi="Trebuchet MS"/>
        </w:rPr>
        <w:t xml:space="preserve">) an und halte an allem und jedem fest, was bezüglich der Lehre des Glaubens und der Sitten von der Kirche endgültig vorgelegt wird. </w:t>
      </w:r>
      <w:r w:rsidRPr="008253EC">
        <w:rPr>
          <w:rFonts w:ascii="Trebuchet MS" w:hAnsi="Trebuchet MS"/>
          <w:i/>
          <w:iCs/>
        </w:rPr>
        <w:t xml:space="preserve"> </w:t>
      </w:r>
      <w:r w:rsidRPr="008253EC">
        <w:rPr>
          <w:rFonts w:ascii="Trebuchet MS" w:hAnsi="Trebuchet MS"/>
        </w:rPr>
        <w:t>Außerdem (</w:t>
      </w:r>
      <w:proofErr w:type="spellStart"/>
      <w:r w:rsidRPr="008253EC">
        <w:rPr>
          <w:rFonts w:ascii="Trebuchet MS" w:hAnsi="Trebuchet MS"/>
          <w:i/>
          <w:iCs/>
        </w:rPr>
        <w:t>insuper</w:t>
      </w:r>
      <w:proofErr w:type="spellEnd"/>
      <w:r w:rsidRPr="008253EC">
        <w:rPr>
          <w:rFonts w:ascii="Trebuchet MS" w:hAnsi="Trebuchet MS"/>
        </w:rPr>
        <w:t xml:space="preserve">) hange ich </w:t>
      </w:r>
      <w:r>
        <w:rPr>
          <w:rFonts w:ascii="Trebuchet MS" w:hAnsi="Trebuchet MS"/>
        </w:rPr>
        <w:t>mit religiösem Gehorsam des Wil</w:t>
      </w:r>
      <w:r w:rsidRPr="008253EC">
        <w:rPr>
          <w:rFonts w:ascii="Trebuchet MS" w:hAnsi="Trebuchet MS"/>
        </w:rPr>
        <w:t>lens und des Verstandes den Lehre</w:t>
      </w:r>
      <w:r>
        <w:rPr>
          <w:rFonts w:ascii="Trebuchet MS" w:hAnsi="Trebuchet MS"/>
        </w:rPr>
        <w:t>n an, die der Papst oder das Bi</w:t>
      </w:r>
      <w:r w:rsidRPr="008253EC">
        <w:rPr>
          <w:rFonts w:ascii="Trebuchet MS" w:hAnsi="Trebuchet MS"/>
        </w:rPr>
        <w:t>schofskollegium vorlegen, wenn si</w:t>
      </w:r>
      <w:r>
        <w:rPr>
          <w:rFonts w:ascii="Trebuchet MS" w:hAnsi="Trebuchet MS"/>
        </w:rPr>
        <w:t>e ihr authentisches Lehramt aus</w:t>
      </w:r>
      <w:r w:rsidRPr="008253EC">
        <w:rPr>
          <w:rFonts w:ascii="Trebuchet MS" w:hAnsi="Trebuchet MS"/>
        </w:rPr>
        <w:t>üben, auch wenn sie nicht beabsic</w:t>
      </w:r>
      <w:r>
        <w:rPr>
          <w:rFonts w:ascii="Trebuchet MS" w:hAnsi="Trebuchet MS"/>
        </w:rPr>
        <w:t>htigen, diese in einem endgülti</w:t>
      </w:r>
      <w:r w:rsidRPr="008253EC">
        <w:rPr>
          <w:rFonts w:ascii="Trebuchet MS" w:hAnsi="Trebuchet MS"/>
        </w:rPr>
        <w:t>gen Akt zu verkünden.</w:t>
      </w:r>
      <w:r>
        <w:rPr>
          <w:rFonts w:ascii="Trebuchet MS" w:hAnsi="Trebuchet MS"/>
        </w:rPr>
        <w:t>“</w:t>
      </w:r>
    </w:p>
    <w:p w14:paraId="010B627B" w14:textId="70569DB1" w:rsidR="00A95FF7" w:rsidRDefault="00A95FF7" w:rsidP="005B49EC">
      <w:pPr>
        <w:pStyle w:val="StandardWeb"/>
        <w:tabs>
          <w:tab w:val="left" w:pos="284"/>
        </w:tabs>
        <w:spacing w:before="0" w:beforeAutospacing="0" w:after="120" w:afterAutospacing="0" w:line="277" w:lineRule="auto"/>
        <w:jc w:val="both"/>
        <w:rPr>
          <w:rFonts w:ascii="Trebuchet MS" w:hAnsi="Trebuchet MS"/>
          <w:lang w:eastAsia="en-US"/>
        </w:rPr>
      </w:pPr>
      <w:r>
        <w:rPr>
          <w:rFonts w:ascii="Trebuchet MS" w:hAnsi="Trebuchet MS"/>
          <w:lang w:eastAsia="en-US"/>
        </w:rPr>
        <w:t xml:space="preserve">Man braucht jedoch nur in der Aufzählung von </w:t>
      </w:r>
      <w:r w:rsidRPr="001D6FDE">
        <w:rPr>
          <w:rFonts w:ascii="Trebuchet MS" w:hAnsi="Trebuchet MS"/>
          <w:i/>
          <w:lang w:eastAsia="en-US"/>
        </w:rPr>
        <w:t>LG</w:t>
      </w:r>
      <w:r>
        <w:rPr>
          <w:rFonts w:ascii="Trebuchet MS" w:hAnsi="Trebuchet MS"/>
          <w:lang w:eastAsia="en-US"/>
        </w:rPr>
        <w:t xml:space="preserve"> 15 diese eine Formulierung näher zu bedenken: Es gebe zwischen allen an Jesus Christus Glaubenden „eine wahre Verbindung im Heiligen Geist“. Die ursprüngliche Formulierung des Textentwurfes hatte gelautet „</w:t>
      </w:r>
      <w:proofErr w:type="spellStart"/>
      <w:r w:rsidRPr="0080529C">
        <w:rPr>
          <w:rFonts w:ascii="Trebuchet MS" w:hAnsi="Trebuchet MS"/>
          <w:i/>
          <w:lang w:eastAsia="en-US"/>
        </w:rPr>
        <w:t>quaedam</w:t>
      </w:r>
      <w:proofErr w:type="spellEnd"/>
      <w:r w:rsidRPr="0080529C">
        <w:rPr>
          <w:rFonts w:ascii="Trebuchet MS" w:hAnsi="Trebuchet MS"/>
          <w:i/>
          <w:lang w:eastAsia="en-US"/>
        </w:rPr>
        <w:t xml:space="preserve"> </w:t>
      </w:r>
      <w:proofErr w:type="spellStart"/>
      <w:r w:rsidRPr="0080529C">
        <w:rPr>
          <w:rFonts w:ascii="Trebuchet MS" w:hAnsi="Trebuchet MS"/>
          <w:i/>
          <w:lang w:eastAsia="en-US"/>
        </w:rPr>
        <w:t>coniunctio</w:t>
      </w:r>
      <w:proofErr w:type="spellEnd"/>
      <w:r w:rsidRPr="0080529C">
        <w:rPr>
          <w:rFonts w:ascii="Trebuchet MS" w:hAnsi="Trebuchet MS"/>
          <w:i/>
          <w:lang w:eastAsia="en-US"/>
        </w:rPr>
        <w:t xml:space="preserve"> in Spiritu </w:t>
      </w:r>
      <w:proofErr w:type="spellStart"/>
      <w:r w:rsidRPr="0080529C">
        <w:rPr>
          <w:rFonts w:ascii="Trebuchet MS" w:hAnsi="Trebuchet MS"/>
          <w:i/>
          <w:lang w:eastAsia="en-US"/>
        </w:rPr>
        <w:t>Sancto</w:t>
      </w:r>
      <w:proofErr w:type="spellEnd"/>
      <w:r>
        <w:rPr>
          <w:rFonts w:ascii="Trebuchet MS" w:hAnsi="Trebuchet MS"/>
          <w:lang w:eastAsia="en-US"/>
        </w:rPr>
        <w:t>“; daraus wurde im endgültigen Text: „</w:t>
      </w:r>
      <w:proofErr w:type="spellStart"/>
      <w:r w:rsidRPr="0080529C">
        <w:rPr>
          <w:rFonts w:ascii="Trebuchet MS" w:hAnsi="Trebuchet MS"/>
          <w:i/>
          <w:lang w:eastAsia="en-US"/>
        </w:rPr>
        <w:t>vera</w:t>
      </w:r>
      <w:proofErr w:type="spellEnd"/>
      <w:r w:rsidRPr="0080529C">
        <w:rPr>
          <w:rFonts w:ascii="Trebuchet MS" w:hAnsi="Trebuchet MS"/>
          <w:i/>
          <w:lang w:eastAsia="en-US"/>
        </w:rPr>
        <w:t xml:space="preserve"> </w:t>
      </w:r>
      <w:proofErr w:type="spellStart"/>
      <w:r w:rsidRPr="0080529C">
        <w:rPr>
          <w:rFonts w:ascii="Trebuchet MS" w:hAnsi="Trebuchet MS"/>
          <w:i/>
          <w:lang w:eastAsia="en-US"/>
        </w:rPr>
        <w:t>quaedam</w:t>
      </w:r>
      <w:proofErr w:type="spellEnd"/>
      <w:r w:rsidRPr="0080529C">
        <w:rPr>
          <w:rFonts w:ascii="Trebuchet MS" w:hAnsi="Trebuchet MS"/>
          <w:i/>
          <w:lang w:eastAsia="en-US"/>
        </w:rPr>
        <w:t xml:space="preserve"> </w:t>
      </w:r>
      <w:proofErr w:type="spellStart"/>
      <w:r w:rsidRPr="0080529C">
        <w:rPr>
          <w:rFonts w:ascii="Trebuchet MS" w:hAnsi="Trebuchet MS"/>
          <w:i/>
          <w:lang w:eastAsia="en-US"/>
        </w:rPr>
        <w:t>coniunctio</w:t>
      </w:r>
      <w:proofErr w:type="spellEnd"/>
      <w:r w:rsidRPr="0080529C">
        <w:rPr>
          <w:rFonts w:ascii="Trebuchet MS" w:hAnsi="Trebuchet MS"/>
          <w:i/>
          <w:lang w:eastAsia="en-US"/>
        </w:rPr>
        <w:t xml:space="preserve"> in Spiritu </w:t>
      </w:r>
      <w:proofErr w:type="spellStart"/>
      <w:r w:rsidRPr="0080529C">
        <w:rPr>
          <w:rFonts w:ascii="Trebuchet MS" w:hAnsi="Trebuchet MS"/>
          <w:i/>
          <w:lang w:eastAsia="en-US"/>
        </w:rPr>
        <w:t>Sancto</w:t>
      </w:r>
      <w:proofErr w:type="spellEnd"/>
      <w:r>
        <w:rPr>
          <w:rFonts w:ascii="Trebuchet MS" w:hAnsi="Trebuchet MS"/>
          <w:lang w:eastAsia="en-US"/>
        </w:rPr>
        <w:t xml:space="preserve">“. Das einigende Band ist der Heilige Geist selbst. Es gibt keine nur „partielle“ Mitteilung des Heiligen Geistes (vgl. </w:t>
      </w:r>
      <w:proofErr w:type="spellStart"/>
      <w:r>
        <w:rPr>
          <w:rFonts w:ascii="Trebuchet MS" w:hAnsi="Trebuchet MS"/>
          <w:lang w:eastAsia="en-US"/>
        </w:rPr>
        <w:t>Joh</w:t>
      </w:r>
      <w:proofErr w:type="spellEnd"/>
      <w:r>
        <w:rPr>
          <w:rFonts w:ascii="Trebuchet MS" w:hAnsi="Trebuchet MS"/>
          <w:lang w:eastAsia="en-US"/>
        </w:rPr>
        <w:t xml:space="preserve"> 3,34). Eine solche Verbindung kann nicht unvollkommen sein; </w:t>
      </w:r>
      <w:r w:rsidRPr="00B057F2">
        <w:rPr>
          <w:rFonts w:ascii="Trebuchet MS" w:hAnsi="Trebuchet MS"/>
          <w:i/>
          <w:lang w:eastAsia="en-US"/>
        </w:rPr>
        <w:t>nur ihre Anerken</w:t>
      </w:r>
      <w:r w:rsidR="00BD6CA1">
        <w:rPr>
          <w:rFonts w:ascii="Trebuchet MS" w:hAnsi="Trebuchet MS"/>
          <w:i/>
          <w:lang w:eastAsia="en-US"/>
        </w:rPr>
        <w:softHyphen/>
      </w:r>
      <w:r w:rsidRPr="00B057F2">
        <w:rPr>
          <w:rFonts w:ascii="Trebuchet MS" w:hAnsi="Trebuchet MS"/>
          <w:i/>
          <w:lang w:eastAsia="en-US"/>
        </w:rPr>
        <w:t>nung</w:t>
      </w:r>
      <w:r>
        <w:rPr>
          <w:rFonts w:ascii="Trebuchet MS" w:hAnsi="Trebuchet MS"/>
          <w:lang w:eastAsia="en-US"/>
        </w:rPr>
        <w:t xml:space="preserve"> kann unvollkommen sein. Das „</w:t>
      </w:r>
      <w:proofErr w:type="spellStart"/>
      <w:r>
        <w:rPr>
          <w:rFonts w:ascii="Trebuchet MS" w:hAnsi="Trebuchet MS"/>
          <w:lang w:eastAsia="en-US"/>
        </w:rPr>
        <w:t>vera</w:t>
      </w:r>
      <w:proofErr w:type="spellEnd"/>
      <w:r>
        <w:rPr>
          <w:rFonts w:ascii="Trebuchet MS" w:hAnsi="Trebuchet MS"/>
          <w:lang w:eastAsia="en-US"/>
        </w:rPr>
        <w:t xml:space="preserve">“ scheint im </w:t>
      </w:r>
      <w:proofErr w:type="spellStart"/>
      <w:r>
        <w:rPr>
          <w:rFonts w:ascii="Trebuchet MS" w:hAnsi="Trebuchet MS"/>
          <w:lang w:eastAsia="en-US"/>
        </w:rPr>
        <w:t>übrigen</w:t>
      </w:r>
      <w:proofErr w:type="spellEnd"/>
      <w:r>
        <w:rPr>
          <w:rFonts w:ascii="Trebuchet MS" w:hAnsi="Trebuchet MS"/>
          <w:lang w:eastAsia="en-US"/>
        </w:rPr>
        <w:t xml:space="preserve"> die mit „</w:t>
      </w:r>
      <w:proofErr w:type="spellStart"/>
      <w:r>
        <w:rPr>
          <w:rFonts w:ascii="Trebuchet MS" w:hAnsi="Trebuchet MS"/>
          <w:lang w:eastAsia="en-US"/>
        </w:rPr>
        <w:t>quaedam</w:t>
      </w:r>
      <w:proofErr w:type="spellEnd"/>
      <w:r>
        <w:rPr>
          <w:rFonts w:ascii="Trebuchet MS" w:hAnsi="Trebuchet MS"/>
          <w:lang w:eastAsia="en-US"/>
        </w:rPr>
        <w:t>“ gemeinte Einschränkung wieder aufzuheben; in der offiziellen deutschen Überset</w:t>
      </w:r>
      <w:r w:rsidR="00BD6CA1">
        <w:rPr>
          <w:rFonts w:ascii="Trebuchet MS" w:hAnsi="Trebuchet MS"/>
          <w:lang w:eastAsia="en-US"/>
        </w:rPr>
        <w:softHyphen/>
      </w:r>
      <w:r>
        <w:rPr>
          <w:rFonts w:ascii="Trebuchet MS" w:hAnsi="Trebuchet MS"/>
          <w:lang w:eastAsia="en-US"/>
        </w:rPr>
        <w:t>zung ist das eigentlich einschränken wollende „</w:t>
      </w:r>
      <w:proofErr w:type="spellStart"/>
      <w:r w:rsidRPr="00BD6CA1">
        <w:rPr>
          <w:rFonts w:ascii="Trebuchet MS" w:hAnsi="Trebuchet MS"/>
          <w:i/>
          <w:iCs/>
          <w:lang w:eastAsia="en-US"/>
        </w:rPr>
        <w:t>quaedam</w:t>
      </w:r>
      <w:proofErr w:type="spellEnd"/>
      <w:r>
        <w:rPr>
          <w:rFonts w:ascii="Trebuchet MS" w:hAnsi="Trebuchet MS"/>
          <w:lang w:eastAsia="en-US"/>
        </w:rPr>
        <w:t>“ ohnehin nicht mehr wiederzuerkennen.</w:t>
      </w:r>
    </w:p>
    <w:p w14:paraId="2CCDC9DF" w14:textId="77777777" w:rsidR="00A95FF7" w:rsidRDefault="00A95FF7" w:rsidP="005B49EC">
      <w:pPr>
        <w:tabs>
          <w:tab w:val="left" w:pos="284"/>
        </w:tabs>
        <w:autoSpaceDE w:val="0"/>
        <w:autoSpaceDN w:val="0"/>
        <w:adjustRightInd w:val="0"/>
        <w:spacing w:before="0" w:after="120" w:line="277" w:lineRule="auto"/>
        <w:rPr>
          <w:rFonts w:ascii="Trebuchet MS" w:hAnsi="Trebuchet MS"/>
        </w:rPr>
      </w:pPr>
      <w:r w:rsidRPr="00C65327">
        <w:rPr>
          <w:rFonts w:ascii="Trebuchet MS" w:hAnsi="Trebuchet MS"/>
        </w:rPr>
        <w:t xml:space="preserve">Das Konzil erklärt in </w:t>
      </w:r>
      <w:r w:rsidRPr="001D6FDE">
        <w:rPr>
          <w:rFonts w:ascii="Trebuchet MS" w:hAnsi="Trebuchet MS"/>
          <w:i/>
        </w:rPr>
        <w:t>LG</w:t>
      </w:r>
      <w:r w:rsidRPr="00C65327">
        <w:rPr>
          <w:rFonts w:ascii="Trebuchet MS" w:hAnsi="Trebuchet MS"/>
        </w:rPr>
        <w:t xml:space="preserve"> 12,1: </w:t>
      </w:r>
    </w:p>
    <w:p w14:paraId="6DC64AE6" w14:textId="77777777" w:rsidR="00A95FF7" w:rsidRDefault="00A95FF7" w:rsidP="006176AD">
      <w:pPr>
        <w:tabs>
          <w:tab w:val="left" w:pos="284"/>
        </w:tabs>
        <w:autoSpaceDE w:val="0"/>
        <w:autoSpaceDN w:val="0"/>
        <w:adjustRightInd w:val="0"/>
        <w:spacing w:before="0" w:after="120" w:line="276" w:lineRule="auto"/>
        <w:ind w:left="284"/>
        <w:rPr>
          <w:rFonts w:ascii="Trebuchet MS" w:hAnsi="Trebuchet MS"/>
        </w:rPr>
      </w:pPr>
      <w:r w:rsidRPr="00C65327">
        <w:rPr>
          <w:rFonts w:ascii="Trebuchet MS" w:hAnsi="Trebuchet MS"/>
        </w:rPr>
        <w:t>„</w:t>
      </w:r>
      <w:r w:rsidRPr="00C65327">
        <w:rPr>
          <w:rFonts w:ascii="Trebuchet MS" w:hAnsi="Trebuchet MS"/>
          <w:szCs w:val="24"/>
        </w:rPr>
        <w:t>Die Gesamtheit der Gläubigen</w:t>
      </w:r>
      <w:r w:rsidRPr="009148E8">
        <w:rPr>
          <w:rFonts w:ascii="Trebuchet MS" w:hAnsi="Trebuchet MS"/>
          <w:szCs w:val="24"/>
        </w:rPr>
        <w:t xml:space="preserve"> [</w:t>
      </w:r>
      <w:proofErr w:type="spellStart"/>
      <w:r w:rsidRPr="009148E8">
        <w:rPr>
          <w:rFonts w:ascii="Trebuchet MS" w:hAnsi="Trebuchet MS"/>
          <w:i/>
          <w:iCs/>
          <w:szCs w:val="24"/>
        </w:rPr>
        <w:t>universitas</w:t>
      </w:r>
      <w:proofErr w:type="spellEnd"/>
      <w:r w:rsidRPr="009148E8">
        <w:rPr>
          <w:rFonts w:ascii="Trebuchet MS" w:hAnsi="Trebuchet MS"/>
          <w:i/>
          <w:iCs/>
          <w:szCs w:val="24"/>
        </w:rPr>
        <w:t xml:space="preserve"> </w:t>
      </w:r>
      <w:proofErr w:type="spellStart"/>
      <w:r w:rsidRPr="009148E8">
        <w:rPr>
          <w:rFonts w:ascii="Trebuchet MS" w:hAnsi="Trebuchet MS"/>
          <w:i/>
          <w:iCs/>
          <w:szCs w:val="24"/>
        </w:rPr>
        <w:t>fidelium</w:t>
      </w:r>
      <w:proofErr w:type="spellEnd"/>
      <w:r w:rsidRPr="009148E8">
        <w:rPr>
          <w:rFonts w:ascii="Trebuchet MS" w:hAnsi="Trebuchet MS"/>
          <w:szCs w:val="24"/>
        </w:rPr>
        <w:t>]</w:t>
      </w:r>
      <w:r w:rsidRPr="00C65327">
        <w:rPr>
          <w:rFonts w:ascii="Trebuchet MS" w:hAnsi="Trebuchet MS"/>
          <w:szCs w:val="24"/>
        </w:rPr>
        <w:t>,</w:t>
      </w:r>
      <w:r w:rsidRPr="00C65327">
        <w:rPr>
          <w:rFonts w:ascii="Trebuchet MS" w:hAnsi="Trebuchet MS"/>
        </w:rPr>
        <w:t xml:space="preserve"> </w:t>
      </w:r>
      <w:r w:rsidRPr="00C65327">
        <w:rPr>
          <w:rFonts w:ascii="Trebuchet MS" w:hAnsi="Trebuchet MS"/>
          <w:szCs w:val="24"/>
        </w:rPr>
        <w:t xml:space="preserve">welche die Salbung von dem Heiligen haben (vgl. 1 </w:t>
      </w:r>
      <w:proofErr w:type="spellStart"/>
      <w:r w:rsidRPr="00C65327">
        <w:rPr>
          <w:rFonts w:ascii="Trebuchet MS" w:hAnsi="Trebuchet MS"/>
          <w:szCs w:val="24"/>
        </w:rPr>
        <w:t>Joh</w:t>
      </w:r>
      <w:proofErr w:type="spellEnd"/>
      <w:r w:rsidRPr="00C65327">
        <w:rPr>
          <w:rFonts w:ascii="Trebuchet MS" w:hAnsi="Trebuchet MS"/>
          <w:szCs w:val="24"/>
        </w:rPr>
        <w:t xml:space="preserve"> 2,20.27),</w:t>
      </w:r>
      <w:r w:rsidRPr="00C65327">
        <w:rPr>
          <w:rFonts w:ascii="Trebuchet MS" w:hAnsi="Trebuchet MS"/>
        </w:rPr>
        <w:t xml:space="preserve"> </w:t>
      </w:r>
      <w:r w:rsidRPr="00C65327">
        <w:rPr>
          <w:rFonts w:ascii="Trebuchet MS" w:hAnsi="Trebuchet MS"/>
          <w:szCs w:val="24"/>
        </w:rPr>
        <w:t>kann im Glauben nicht irren</w:t>
      </w:r>
      <w:r>
        <w:rPr>
          <w:rFonts w:ascii="Trebuchet MS" w:hAnsi="Trebuchet MS"/>
          <w:szCs w:val="24"/>
        </w:rPr>
        <w:t xml:space="preserve"> </w:t>
      </w:r>
      <w:r w:rsidRPr="009148E8">
        <w:rPr>
          <w:rFonts w:ascii="Trebuchet MS" w:hAnsi="Trebuchet MS"/>
          <w:szCs w:val="24"/>
        </w:rPr>
        <w:t>[</w:t>
      </w:r>
      <w:r>
        <w:rPr>
          <w:rFonts w:ascii="Trebuchet MS" w:hAnsi="Trebuchet MS"/>
          <w:i/>
          <w:iCs/>
          <w:szCs w:val="24"/>
        </w:rPr>
        <w:t xml:space="preserve">in </w:t>
      </w:r>
      <w:proofErr w:type="spellStart"/>
      <w:r>
        <w:rPr>
          <w:rFonts w:ascii="Trebuchet MS" w:hAnsi="Trebuchet MS"/>
          <w:i/>
          <w:iCs/>
          <w:szCs w:val="24"/>
        </w:rPr>
        <w:t>credendo</w:t>
      </w:r>
      <w:proofErr w:type="spellEnd"/>
      <w:r>
        <w:rPr>
          <w:rFonts w:ascii="Trebuchet MS" w:hAnsi="Trebuchet MS"/>
          <w:i/>
          <w:iCs/>
          <w:szCs w:val="24"/>
        </w:rPr>
        <w:t xml:space="preserve"> </w:t>
      </w:r>
      <w:proofErr w:type="spellStart"/>
      <w:r>
        <w:rPr>
          <w:rFonts w:ascii="Trebuchet MS" w:hAnsi="Trebuchet MS"/>
          <w:i/>
          <w:iCs/>
          <w:szCs w:val="24"/>
        </w:rPr>
        <w:t>falli</w:t>
      </w:r>
      <w:proofErr w:type="spellEnd"/>
      <w:r>
        <w:rPr>
          <w:rFonts w:ascii="Trebuchet MS" w:hAnsi="Trebuchet MS"/>
          <w:i/>
          <w:iCs/>
          <w:szCs w:val="24"/>
        </w:rPr>
        <w:t xml:space="preserve"> </w:t>
      </w:r>
      <w:proofErr w:type="spellStart"/>
      <w:r>
        <w:rPr>
          <w:rFonts w:ascii="Trebuchet MS" w:hAnsi="Trebuchet MS"/>
          <w:i/>
          <w:iCs/>
          <w:szCs w:val="24"/>
        </w:rPr>
        <w:t>nequit</w:t>
      </w:r>
      <w:proofErr w:type="spellEnd"/>
      <w:r w:rsidRPr="009148E8">
        <w:rPr>
          <w:rFonts w:ascii="Trebuchet MS" w:hAnsi="Trebuchet MS"/>
          <w:szCs w:val="24"/>
        </w:rPr>
        <w:t>]</w:t>
      </w:r>
      <w:r w:rsidRPr="00C65327">
        <w:rPr>
          <w:rFonts w:ascii="Trebuchet MS" w:hAnsi="Trebuchet MS"/>
        </w:rPr>
        <w:t xml:space="preserve">.“ </w:t>
      </w:r>
    </w:p>
    <w:p w14:paraId="6B344B8E" w14:textId="77777777" w:rsidR="00A95FF7" w:rsidRDefault="00A95FF7" w:rsidP="005B49EC">
      <w:pPr>
        <w:tabs>
          <w:tab w:val="left" w:pos="284"/>
        </w:tabs>
        <w:autoSpaceDE w:val="0"/>
        <w:autoSpaceDN w:val="0"/>
        <w:adjustRightInd w:val="0"/>
        <w:spacing w:before="0" w:after="120" w:line="277" w:lineRule="auto"/>
        <w:rPr>
          <w:rFonts w:ascii="Trebuchet MS" w:hAnsi="Trebuchet MS"/>
        </w:rPr>
      </w:pPr>
      <w:r w:rsidRPr="00C65327">
        <w:rPr>
          <w:rFonts w:ascii="Trebuchet MS" w:hAnsi="Trebuchet MS"/>
        </w:rPr>
        <w:t xml:space="preserve">Was ergibt sich, wenn man mit dieser Aussage die von </w:t>
      </w:r>
      <w:r w:rsidRPr="001D6FDE">
        <w:rPr>
          <w:rFonts w:ascii="Trebuchet MS" w:hAnsi="Trebuchet MS"/>
          <w:i/>
        </w:rPr>
        <w:t>UR</w:t>
      </w:r>
      <w:r w:rsidRPr="00C65327">
        <w:rPr>
          <w:rFonts w:ascii="Trebuchet MS" w:hAnsi="Trebuchet MS"/>
        </w:rPr>
        <w:t xml:space="preserve"> 3,1 verbindet, wo es </w:t>
      </w:r>
      <w:r>
        <w:rPr>
          <w:rFonts w:ascii="Trebuchet MS" w:hAnsi="Trebuchet MS"/>
        </w:rPr>
        <w:t xml:space="preserve">auch </w:t>
      </w:r>
      <w:r w:rsidRPr="00C65327">
        <w:rPr>
          <w:rFonts w:ascii="Trebuchet MS" w:hAnsi="Trebuchet MS"/>
        </w:rPr>
        <w:t xml:space="preserve">von anderen Christen heißt: </w:t>
      </w:r>
      <w:r w:rsidRPr="0041346A">
        <w:rPr>
          <w:rFonts w:ascii="Trebuchet MS" w:hAnsi="Trebuchet MS"/>
          <w:color w:val="339966"/>
        </w:rPr>
        <w:t>[143&gt;]</w:t>
      </w:r>
    </w:p>
    <w:p w14:paraId="504381B1" w14:textId="77777777" w:rsidR="00A95FF7" w:rsidRDefault="00A95FF7" w:rsidP="006176AD">
      <w:pPr>
        <w:tabs>
          <w:tab w:val="left" w:pos="284"/>
        </w:tabs>
        <w:autoSpaceDE w:val="0"/>
        <w:autoSpaceDN w:val="0"/>
        <w:adjustRightInd w:val="0"/>
        <w:spacing w:before="0" w:after="120" w:line="276" w:lineRule="auto"/>
        <w:ind w:left="284"/>
        <w:rPr>
          <w:rFonts w:ascii="Trebuchet MS" w:hAnsi="Trebuchet MS"/>
          <w:szCs w:val="24"/>
        </w:rPr>
      </w:pPr>
      <w:r w:rsidRPr="00C65327">
        <w:rPr>
          <w:rFonts w:ascii="Trebuchet MS" w:hAnsi="Trebuchet MS"/>
        </w:rPr>
        <w:t>„</w:t>
      </w:r>
      <w:r w:rsidRPr="00C65327">
        <w:rPr>
          <w:rFonts w:ascii="Trebuchet MS" w:hAnsi="Trebuchet MS"/>
          <w:szCs w:val="24"/>
        </w:rPr>
        <w:t>Nichtsdestoweniger sind sie durch den Glauben in der Taufe gerechtfertigt</w:t>
      </w:r>
      <w:r w:rsidRPr="00C65327">
        <w:rPr>
          <w:rFonts w:ascii="Trebuchet MS" w:hAnsi="Trebuchet MS"/>
        </w:rPr>
        <w:t xml:space="preserve"> </w:t>
      </w:r>
      <w:r w:rsidRPr="00C65327">
        <w:rPr>
          <w:rFonts w:ascii="Trebuchet MS" w:hAnsi="Trebuchet MS"/>
          <w:szCs w:val="24"/>
        </w:rPr>
        <w:t xml:space="preserve">und Christus eingegliedert </w:t>
      </w:r>
      <w:r w:rsidRPr="00C65327">
        <w:rPr>
          <w:rFonts w:ascii="Trebuchet MS" w:hAnsi="Trebuchet MS"/>
          <w:sz w:val="23"/>
          <w:szCs w:val="23"/>
        </w:rPr>
        <w:t>[</w:t>
      </w:r>
      <w:proofErr w:type="spellStart"/>
      <w:r w:rsidRPr="00C65327">
        <w:rPr>
          <w:rFonts w:ascii="Trebuchet MS" w:hAnsi="Trebuchet MS"/>
          <w:i/>
          <w:iCs/>
          <w:sz w:val="23"/>
          <w:szCs w:val="23"/>
        </w:rPr>
        <w:t>iustificati</w:t>
      </w:r>
      <w:proofErr w:type="spellEnd"/>
      <w:r w:rsidRPr="00C65327">
        <w:rPr>
          <w:rFonts w:ascii="Trebuchet MS" w:hAnsi="Trebuchet MS"/>
          <w:i/>
          <w:iCs/>
          <w:sz w:val="23"/>
          <w:szCs w:val="23"/>
        </w:rPr>
        <w:t xml:space="preserve"> ex </w:t>
      </w:r>
      <w:proofErr w:type="spellStart"/>
      <w:r w:rsidRPr="00C65327">
        <w:rPr>
          <w:rFonts w:ascii="Trebuchet MS" w:hAnsi="Trebuchet MS"/>
          <w:i/>
          <w:iCs/>
          <w:sz w:val="23"/>
          <w:szCs w:val="23"/>
        </w:rPr>
        <w:t>fide</w:t>
      </w:r>
      <w:proofErr w:type="spellEnd"/>
      <w:r w:rsidRPr="00C65327">
        <w:rPr>
          <w:rFonts w:ascii="Trebuchet MS" w:hAnsi="Trebuchet MS"/>
          <w:i/>
          <w:iCs/>
          <w:sz w:val="23"/>
          <w:szCs w:val="23"/>
        </w:rPr>
        <w:t xml:space="preserve"> in </w:t>
      </w:r>
      <w:proofErr w:type="spellStart"/>
      <w:r w:rsidRPr="00C65327">
        <w:rPr>
          <w:rFonts w:ascii="Trebuchet MS" w:hAnsi="Trebuchet MS"/>
          <w:i/>
          <w:iCs/>
          <w:sz w:val="23"/>
          <w:szCs w:val="23"/>
        </w:rPr>
        <w:t>baptismate</w:t>
      </w:r>
      <w:proofErr w:type="spellEnd"/>
      <w:r w:rsidRPr="00C65327">
        <w:rPr>
          <w:rFonts w:ascii="Trebuchet MS" w:hAnsi="Trebuchet MS"/>
          <w:i/>
          <w:iCs/>
          <w:sz w:val="23"/>
          <w:szCs w:val="23"/>
        </w:rPr>
        <w:t xml:space="preserve">, Christo </w:t>
      </w:r>
      <w:proofErr w:type="spellStart"/>
      <w:r w:rsidRPr="00C65327">
        <w:rPr>
          <w:rFonts w:ascii="Trebuchet MS" w:hAnsi="Trebuchet MS"/>
          <w:i/>
          <w:iCs/>
          <w:sz w:val="23"/>
          <w:szCs w:val="23"/>
        </w:rPr>
        <w:t>incorporantur</w:t>
      </w:r>
      <w:proofErr w:type="spellEnd"/>
      <w:r w:rsidRPr="00C65327">
        <w:rPr>
          <w:rFonts w:ascii="Trebuchet MS" w:hAnsi="Trebuchet MS"/>
          <w:sz w:val="23"/>
          <w:szCs w:val="23"/>
        </w:rPr>
        <w:t>]</w:t>
      </w:r>
      <w:r w:rsidRPr="00C65327">
        <w:rPr>
          <w:rFonts w:ascii="Trebuchet MS" w:hAnsi="Trebuchet MS"/>
          <w:szCs w:val="24"/>
        </w:rPr>
        <w:t>,</w:t>
      </w:r>
      <w:r w:rsidRPr="00C65327">
        <w:rPr>
          <w:rFonts w:ascii="Trebuchet MS" w:hAnsi="Trebuchet MS"/>
        </w:rPr>
        <w:t xml:space="preserve"> </w:t>
      </w:r>
      <w:r w:rsidRPr="00C65327">
        <w:rPr>
          <w:rFonts w:ascii="Trebuchet MS" w:hAnsi="Trebuchet MS"/>
          <w:szCs w:val="24"/>
        </w:rPr>
        <w:t>darum gebührt ihnen der Ehrenname des Christen</w:t>
      </w:r>
      <w:r>
        <w:rPr>
          <w:rFonts w:ascii="Trebuchet MS" w:hAnsi="Trebuchet MS"/>
          <w:szCs w:val="24"/>
        </w:rPr>
        <w:t xml:space="preserve"> </w:t>
      </w:r>
      <w:r w:rsidRPr="00221D00">
        <w:rPr>
          <w:rFonts w:ascii="Trebuchet MS" w:hAnsi="Trebuchet MS"/>
          <w:szCs w:val="24"/>
        </w:rPr>
        <w:t>[</w:t>
      </w:r>
      <w:proofErr w:type="spellStart"/>
      <w:r w:rsidRPr="00221D00">
        <w:rPr>
          <w:rFonts w:ascii="Trebuchet MS" w:hAnsi="Trebuchet MS"/>
          <w:i/>
          <w:iCs/>
          <w:szCs w:val="24"/>
        </w:rPr>
        <w:t>christiano</w:t>
      </w:r>
      <w:proofErr w:type="spellEnd"/>
      <w:r w:rsidRPr="00221D00">
        <w:rPr>
          <w:rFonts w:ascii="Trebuchet MS" w:hAnsi="Trebuchet MS"/>
          <w:i/>
          <w:iCs/>
          <w:szCs w:val="24"/>
        </w:rPr>
        <w:t xml:space="preserve"> nomine </w:t>
      </w:r>
      <w:proofErr w:type="spellStart"/>
      <w:r w:rsidRPr="00221D00">
        <w:rPr>
          <w:rFonts w:ascii="Trebuchet MS" w:hAnsi="Trebuchet MS"/>
          <w:i/>
          <w:iCs/>
          <w:szCs w:val="24"/>
        </w:rPr>
        <w:t>iure</w:t>
      </w:r>
      <w:proofErr w:type="spellEnd"/>
      <w:r w:rsidRPr="00221D00">
        <w:rPr>
          <w:rFonts w:ascii="Trebuchet MS" w:hAnsi="Trebuchet MS"/>
          <w:i/>
          <w:iCs/>
          <w:szCs w:val="24"/>
        </w:rPr>
        <w:t xml:space="preserve"> </w:t>
      </w:r>
      <w:proofErr w:type="spellStart"/>
      <w:r w:rsidRPr="00221D00">
        <w:rPr>
          <w:rFonts w:ascii="Trebuchet MS" w:hAnsi="Trebuchet MS"/>
          <w:i/>
          <w:iCs/>
          <w:szCs w:val="24"/>
        </w:rPr>
        <w:t>decorantur</w:t>
      </w:r>
      <w:proofErr w:type="spellEnd"/>
      <w:r w:rsidRPr="00221D00">
        <w:rPr>
          <w:rFonts w:ascii="Trebuchet MS" w:hAnsi="Trebuchet MS"/>
          <w:szCs w:val="24"/>
        </w:rPr>
        <w:t>]</w:t>
      </w:r>
      <w:r w:rsidRPr="00C65327">
        <w:rPr>
          <w:rFonts w:ascii="Trebuchet MS" w:hAnsi="Trebuchet MS"/>
          <w:szCs w:val="24"/>
        </w:rPr>
        <w:t>,</w:t>
      </w:r>
      <w:r w:rsidRPr="00C65327">
        <w:rPr>
          <w:rFonts w:ascii="Trebuchet MS" w:hAnsi="Trebuchet MS"/>
        </w:rPr>
        <w:t xml:space="preserve"> </w:t>
      </w:r>
      <w:r w:rsidRPr="00C65327">
        <w:rPr>
          <w:rFonts w:ascii="Trebuchet MS" w:hAnsi="Trebuchet MS"/>
          <w:szCs w:val="24"/>
        </w:rPr>
        <w:t>und mit Recht werden sie von den Söhnen und Töchtern der katholischen Kirche als Brüder und Schwestern im Herrn anerkannt</w:t>
      </w:r>
      <w:r>
        <w:rPr>
          <w:rFonts w:ascii="Trebuchet MS" w:hAnsi="Trebuchet MS"/>
          <w:szCs w:val="24"/>
        </w:rPr>
        <w:t xml:space="preserve"> </w:t>
      </w:r>
      <w:r w:rsidRPr="00221D00">
        <w:rPr>
          <w:rFonts w:ascii="Trebuchet MS" w:hAnsi="Trebuchet MS"/>
          <w:szCs w:val="24"/>
        </w:rPr>
        <w:t>[</w:t>
      </w:r>
      <w:proofErr w:type="spellStart"/>
      <w:r w:rsidRPr="00221D00">
        <w:rPr>
          <w:rFonts w:ascii="Trebuchet MS" w:hAnsi="Trebuchet MS"/>
          <w:i/>
          <w:iCs/>
          <w:sz w:val="23"/>
          <w:szCs w:val="23"/>
        </w:rPr>
        <w:t>ut</w:t>
      </w:r>
      <w:proofErr w:type="spellEnd"/>
      <w:r w:rsidRPr="00221D00">
        <w:rPr>
          <w:rFonts w:ascii="Trebuchet MS" w:hAnsi="Trebuchet MS"/>
          <w:i/>
          <w:iCs/>
          <w:sz w:val="23"/>
          <w:szCs w:val="23"/>
        </w:rPr>
        <w:t xml:space="preserve"> </w:t>
      </w:r>
      <w:proofErr w:type="spellStart"/>
      <w:r w:rsidRPr="00221D00">
        <w:rPr>
          <w:rFonts w:ascii="Trebuchet MS" w:hAnsi="Trebuchet MS"/>
          <w:i/>
          <w:iCs/>
          <w:sz w:val="23"/>
          <w:szCs w:val="23"/>
        </w:rPr>
        <w:t>fratres</w:t>
      </w:r>
      <w:proofErr w:type="spellEnd"/>
      <w:r w:rsidRPr="00221D00">
        <w:rPr>
          <w:rFonts w:ascii="Trebuchet MS" w:hAnsi="Trebuchet MS"/>
          <w:i/>
          <w:iCs/>
          <w:sz w:val="23"/>
          <w:szCs w:val="23"/>
        </w:rPr>
        <w:t xml:space="preserve"> in Domino </w:t>
      </w:r>
      <w:proofErr w:type="spellStart"/>
      <w:r w:rsidRPr="00221D00">
        <w:rPr>
          <w:rFonts w:ascii="Trebuchet MS" w:hAnsi="Trebuchet MS"/>
          <w:i/>
          <w:iCs/>
          <w:sz w:val="23"/>
          <w:szCs w:val="23"/>
        </w:rPr>
        <w:t>merito</w:t>
      </w:r>
      <w:proofErr w:type="spellEnd"/>
      <w:r w:rsidRPr="00221D00">
        <w:rPr>
          <w:rFonts w:ascii="Trebuchet MS" w:hAnsi="Trebuchet MS"/>
          <w:i/>
          <w:iCs/>
          <w:sz w:val="23"/>
          <w:szCs w:val="23"/>
        </w:rPr>
        <w:t xml:space="preserve"> </w:t>
      </w:r>
      <w:proofErr w:type="spellStart"/>
      <w:r w:rsidRPr="00221D00">
        <w:rPr>
          <w:rFonts w:ascii="Trebuchet MS" w:hAnsi="Trebuchet MS"/>
          <w:i/>
          <w:iCs/>
          <w:sz w:val="23"/>
          <w:szCs w:val="23"/>
        </w:rPr>
        <w:t>agnoscuntur</w:t>
      </w:r>
      <w:proofErr w:type="spellEnd"/>
      <w:r w:rsidRPr="00221D00">
        <w:rPr>
          <w:rFonts w:ascii="Trebuchet MS" w:hAnsi="Trebuchet MS"/>
          <w:sz w:val="23"/>
          <w:szCs w:val="23"/>
        </w:rPr>
        <w:t>]</w:t>
      </w:r>
      <w:r w:rsidRPr="00C65327">
        <w:rPr>
          <w:rFonts w:ascii="Trebuchet MS" w:hAnsi="Trebuchet MS"/>
          <w:szCs w:val="24"/>
        </w:rPr>
        <w:t xml:space="preserve">.“ </w:t>
      </w:r>
    </w:p>
    <w:p w14:paraId="48D34DEC" w14:textId="77777777" w:rsidR="00A95FF7" w:rsidRDefault="00A95FF7" w:rsidP="005B49EC">
      <w:pPr>
        <w:tabs>
          <w:tab w:val="left" w:pos="284"/>
        </w:tabs>
        <w:autoSpaceDE w:val="0"/>
        <w:autoSpaceDN w:val="0"/>
        <w:adjustRightInd w:val="0"/>
        <w:spacing w:before="0" w:after="120" w:line="277" w:lineRule="auto"/>
        <w:rPr>
          <w:rFonts w:ascii="Trebuchet MS" w:hAnsi="Trebuchet MS"/>
          <w:szCs w:val="24"/>
        </w:rPr>
      </w:pPr>
      <w:r w:rsidRPr="00C65327">
        <w:rPr>
          <w:rFonts w:ascii="Trebuchet MS" w:hAnsi="Trebuchet MS"/>
          <w:szCs w:val="24"/>
        </w:rPr>
        <w:t xml:space="preserve">Wenn anerkannt wird, dass andere Christen „Glaubende“ seien, dann gehören sie offenbar zur Gesamtheit der Glaubenden, die auf eine Wirklichkeit vertrauen, auf die schlechthin Verlass ist: Unser </w:t>
      </w:r>
      <w:proofErr w:type="spellStart"/>
      <w:r w:rsidRPr="00C65327">
        <w:rPr>
          <w:rFonts w:ascii="Trebuchet MS" w:hAnsi="Trebuchet MS"/>
          <w:szCs w:val="24"/>
        </w:rPr>
        <w:t>Hineingenommensein</w:t>
      </w:r>
      <w:proofErr w:type="spellEnd"/>
      <w:r w:rsidRPr="00C65327">
        <w:rPr>
          <w:rFonts w:ascii="Trebuchet MS" w:hAnsi="Trebuchet MS"/>
          <w:szCs w:val="24"/>
        </w:rPr>
        <w:t xml:space="preserve"> in die Liebe des Vaters zum Sohn, die der Heilige Geist ist. Niemand kann mehr und niemand kann weniger </w:t>
      </w:r>
      <w:r w:rsidRPr="00C65327">
        <w:rPr>
          <w:rFonts w:ascii="Trebuchet MS" w:hAnsi="Trebuchet MS"/>
          <w:szCs w:val="24"/>
        </w:rPr>
        <w:lastRenderedPageBreak/>
        <w:t xml:space="preserve">glauben, wenn </w:t>
      </w:r>
      <w:r>
        <w:rPr>
          <w:rFonts w:ascii="Trebuchet MS" w:hAnsi="Trebuchet MS"/>
          <w:szCs w:val="24"/>
        </w:rPr>
        <w:t xml:space="preserve">es sich denn überhaupt um Glauben an Jesus Christus im Sinn seiner Gottessohnschaft handelt und </w:t>
      </w:r>
      <w:r w:rsidRPr="00C65327">
        <w:rPr>
          <w:rFonts w:ascii="Trebuchet MS" w:hAnsi="Trebuchet MS"/>
          <w:szCs w:val="24"/>
        </w:rPr>
        <w:t xml:space="preserve">unter Glauben das </w:t>
      </w:r>
      <w:proofErr w:type="spellStart"/>
      <w:r w:rsidRPr="00C65327">
        <w:rPr>
          <w:rFonts w:ascii="Trebuchet MS" w:hAnsi="Trebuchet MS"/>
          <w:szCs w:val="24"/>
        </w:rPr>
        <w:t>Erfülltsein</w:t>
      </w:r>
      <w:proofErr w:type="spellEnd"/>
      <w:r w:rsidRPr="00C65327">
        <w:rPr>
          <w:rFonts w:ascii="Trebuchet MS" w:hAnsi="Trebuchet MS"/>
          <w:szCs w:val="24"/>
        </w:rPr>
        <w:t xml:space="preserve"> vom Heiligen Geist verstanden wird.</w:t>
      </w:r>
      <w:r>
        <w:rPr>
          <w:rFonts w:ascii="Trebuchet MS" w:hAnsi="Trebuchet MS"/>
          <w:szCs w:val="24"/>
        </w:rPr>
        <w:t xml:space="preserve"> Bereits Irenäus von Lyon schrieb: </w:t>
      </w:r>
    </w:p>
    <w:p w14:paraId="6D6142C7" w14:textId="77777777" w:rsidR="00A95FF7" w:rsidRDefault="00A95FF7" w:rsidP="006176AD">
      <w:pPr>
        <w:tabs>
          <w:tab w:val="left" w:pos="284"/>
        </w:tabs>
        <w:autoSpaceDE w:val="0"/>
        <w:autoSpaceDN w:val="0"/>
        <w:adjustRightInd w:val="0"/>
        <w:spacing w:before="0" w:after="120" w:line="276" w:lineRule="auto"/>
        <w:ind w:left="284"/>
        <w:rPr>
          <w:rFonts w:ascii="Trebuchet MS" w:hAnsi="Trebuchet MS"/>
          <w:bCs/>
          <w:szCs w:val="24"/>
        </w:rPr>
      </w:pPr>
      <w:r w:rsidRPr="009148E8">
        <w:rPr>
          <w:rFonts w:ascii="Trebuchet MS" w:hAnsi="Trebuchet MS"/>
          <w:b/>
          <w:szCs w:val="24"/>
        </w:rPr>
        <w:t>„</w:t>
      </w:r>
      <w:r w:rsidRPr="009148E8">
        <w:rPr>
          <w:rFonts w:ascii="Trebuchet MS" w:hAnsi="Trebuchet MS"/>
          <w:bCs/>
          <w:szCs w:val="24"/>
        </w:rPr>
        <w:t>Da der Glaube ein und derselbe ist,</w:t>
      </w:r>
      <w:r>
        <w:rPr>
          <w:rFonts w:ascii="Trebuchet MS" w:hAnsi="Trebuchet MS"/>
          <w:bCs/>
          <w:szCs w:val="24"/>
        </w:rPr>
        <w:t xml:space="preserve"> </w:t>
      </w:r>
      <w:r w:rsidRPr="009148E8">
        <w:rPr>
          <w:rFonts w:ascii="Trebuchet MS" w:hAnsi="Trebuchet MS"/>
          <w:bCs/>
          <w:szCs w:val="24"/>
        </w:rPr>
        <w:t>hat keiner mehr,</w:t>
      </w:r>
      <w:r>
        <w:rPr>
          <w:rFonts w:ascii="Trebuchet MS" w:hAnsi="Trebuchet MS"/>
          <w:bCs/>
          <w:szCs w:val="24"/>
        </w:rPr>
        <w:t xml:space="preserve"> </w:t>
      </w:r>
      <w:r w:rsidRPr="009148E8">
        <w:rPr>
          <w:rFonts w:ascii="Trebuchet MS" w:hAnsi="Trebuchet MS"/>
          <w:bCs/>
          <w:szCs w:val="24"/>
        </w:rPr>
        <w:t>der viel über ihn sagen kann,</w:t>
      </w:r>
      <w:r>
        <w:rPr>
          <w:rFonts w:ascii="Trebuchet MS" w:hAnsi="Trebuchet MS"/>
          <w:bCs/>
          <w:szCs w:val="24"/>
        </w:rPr>
        <w:t xml:space="preserve"> </w:t>
      </w:r>
      <w:r w:rsidRPr="009148E8">
        <w:rPr>
          <w:rFonts w:ascii="Trebuchet MS" w:hAnsi="Trebuchet MS"/>
          <w:bCs/>
          <w:szCs w:val="24"/>
        </w:rPr>
        <w:t>und keiner hat weniger, der wenig über ihn sagen kann.</w:t>
      </w:r>
      <w:r>
        <w:rPr>
          <w:rFonts w:ascii="Trebuchet MS" w:hAnsi="Trebuchet MS"/>
          <w:bCs/>
          <w:szCs w:val="24"/>
        </w:rPr>
        <w:t>“</w:t>
      </w:r>
      <w:r w:rsidRPr="005B49EC">
        <w:rPr>
          <w:rStyle w:val="Funotenzeichen"/>
          <w:rFonts w:ascii="Trebuchet MS" w:hAnsi="Trebuchet MS"/>
          <w:bCs/>
          <w:color w:val="auto"/>
          <w:sz w:val="20"/>
        </w:rPr>
        <w:footnoteReference w:id="1"/>
      </w:r>
      <w:r>
        <w:rPr>
          <w:rFonts w:ascii="Trebuchet MS" w:hAnsi="Trebuchet MS"/>
          <w:bCs/>
          <w:szCs w:val="24"/>
        </w:rPr>
        <w:t>.</w:t>
      </w:r>
    </w:p>
    <w:p w14:paraId="474BC9A6" w14:textId="45EC6FBB" w:rsidR="00A95FF7" w:rsidRDefault="00A95FF7" w:rsidP="005B49EC">
      <w:pPr>
        <w:tabs>
          <w:tab w:val="left" w:pos="284"/>
        </w:tabs>
        <w:autoSpaceDE w:val="0"/>
        <w:autoSpaceDN w:val="0"/>
        <w:adjustRightInd w:val="0"/>
        <w:spacing w:before="0" w:after="120" w:line="276" w:lineRule="auto"/>
        <w:rPr>
          <w:rFonts w:ascii="Trebuchet MS" w:hAnsi="Trebuchet MS"/>
          <w:bCs/>
          <w:szCs w:val="24"/>
        </w:rPr>
      </w:pPr>
      <w:r>
        <w:rPr>
          <w:rFonts w:ascii="Trebuchet MS" w:hAnsi="Trebuchet MS"/>
          <w:bCs/>
          <w:szCs w:val="24"/>
        </w:rPr>
        <w:t>Für ihn bestand Häresie nicht darin, einen Teil der Glaubensaussagen wegzulassen, sondern das Ganze zu verfälschen. Jemand zerstört das Mosaik eines Portraits und benutzt die Steine zur Darstellung eines Hundes, die er dann als das ursprüngliche Portrait ausgibt</w:t>
      </w:r>
      <w:r w:rsidRPr="005B49EC">
        <w:rPr>
          <w:rStyle w:val="Funotenzeichen"/>
          <w:rFonts w:ascii="Trebuchet MS" w:hAnsi="Trebuchet MS"/>
          <w:bCs/>
          <w:color w:val="auto"/>
          <w:sz w:val="20"/>
        </w:rPr>
        <w:footnoteReference w:id="2"/>
      </w:r>
      <w:r>
        <w:rPr>
          <w:rFonts w:ascii="Trebuchet MS" w:hAnsi="Trebuchet MS"/>
          <w:bCs/>
          <w:szCs w:val="24"/>
        </w:rPr>
        <w:t>. Mit wirklicher Häresie in diesem Sinne könnte es keinen „Öku</w:t>
      </w:r>
      <w:r w:rsidR="00BD6CA1">
        <w:rPr>
          <w:rFonts w:ascii="Trebuchet MS" w:hAnsi="Trebuchet MS"/>
          <w:bCs/>
          <w:szCs w:val="24"/>
        </w:rPr>
        <w:softHyphen/>
      </w:r>
      <w:r>
        <w:rPr>
          <w:rFonts w:ascii="Trebuchet MS" w:hAnsi="Trebuchet MS"/>
          <w:bCs/>
          <w:szCs w:val="24"/>
        </w:rPr>
        <w:t>menismus“ geben.</w:t>
      </w:r>
    </w:p>
    <w:p w14:paraId="4183BACC" w14:textId="77777777" w:rsidR="00A95FF7" w:rsidRDefault="00A95FF7" w:rsidP="005B49EC">
      <w:pPr>
        <w:tabs>
          <w:tab w:val="left" w:pos="284"/>
        </w:tabs>
        <w:autoSpaceDE w:val="0"/>
        <w:autoSpaceDN w:val="0"/>
        <w:adjustRightInd w:val="0"/>
        <w:spacing w:before="0" w:after="120" w:line="277" w:lineRule="auto"/>
        <w:rPr>
          <w:rFonts w:ascii="Trebuchet MS" w:hAnsi="Trebuchet MS"/>
          <w:szCs w:val="24"/>
        </w:rPr>
      </w:pPr>
      <w:r>
        <w:rPr>
          <w:rFonts w:ascii="Trebuchet MS" w:hAnsi="Trebuchet MS"/>
          <w:bCs/>
          <w:szCs w:val="24"/>
        </w:rPr>
        <w:t xml:space="preserve">In </w:t>
      </w:r>
      <w:r w:rsidRPr="001D6FDE">
        <w:rPr>
          <w:rFonts w:ascii="Trebuchet MS" w:hAnsi="Trebuchet MS"/>
          <w:bCs/>
          <w:i/>
          <w:szCs w:val="24"/>
        </w:rPr>
        <w:t>LG</w:t>
      </w:r>
      <w:r>
        <w:rPr>
          <w:rFonts w:ascii="Trebuchet MS" w:hAnsi="Trebuchet MS"/>
          <w:bCs/>
          <w:szCs w:val="24"/>
        </w:rPr>
        <w:t xml:space="preserve"> </w:t>
      </w:r>
      <w:r w:rsidRPr="0080529C">
        <w:rPr>
          <w:rFonts w:ascii="Trebuchet MS" w:hAnsi="Trebuchet MS"/>
          <w:szCs w:val="24"/>
        </w:rPr>
        <w:t>26,1</w:t>
      </w:r>
      <w:r>
        <w:rPr>
          <w:rFonts w:ascii="Trebuchet MS" w:hAnsi="Trebuchet MS"/>
          <w:szCs w:val="24"/>
        </w:rPr>
        <w:t xml:space="preserve"> heißt es von der Kirche des Glaubensbekenntnisses: </w:t>
      </w:r>
    </w:p>
    <w:p w14:paraId="75A2079C" w14:textId="77777777" w:rsidR="00A95FF7" w:rsidRDefault="00A95FF7" w:rsidP="006176AD">
      <w:pPr>
        <w:tabs>
          <w:tab w:val="left" w:pos="284"/>
        </w:tabs>
        <w:autoSpaceDE w:val="0"/>
        <w:autoSpaceDN w:val="0"/>
        <w:adjustRightInd w:val="0"/>
        <w:spacing w:before="0" w:after="120" w:line="276" w:lineRule="auto"/>
        <w:ind w:left="284"/>
        <w:rPr>
          <w:rFonts w:ascii="Trebuchet MS" w:hAnsi="Trebuchet MS"/>
          <w:szCs w:val="24"/>
        </w:rPr>
      </w:pPr>
      <w:r>
        <w:rPr>
          <w:rFonts w:ascii="Trebuchet MS" w:hAnsi="Trebuchet MS"/>
          <w:szCs w:val="24"/>
        </w:rPr>
        <w:t>„</w:t>
      </w:r>
      <w:r w:rsidRPr="0080529C">
        <w:rPr>
          <w:rFonts w:ascii="Trebuchet MS" w:hAnsi="Trebuchet MS"/>
          <w:szCs w:val="24"/>
        </w:rPr>
        <w:t>Diese Kirche Christi ist in allen rechtmäßigen Ortsgemeinschaften der Gläubigen</w:t>
      </w:r>
      <w:r>
        <w:rPr>
          <w:rFonts w:ascii="Trebuchet MS" w:hAnsi="Trebuchet MS"/>
          <w:szCs w:val="24"/>
        </w:rPr>
        <w:t xml:space="preserve"> </w:t>
      </w:r>
      <w:r w:rsidRPr="0080529C">
        <w:rPr>
          <w:rFonts w:ascii="Trebuchet MS" w:hAnsi="Trebuchet MS"/>
          <w:szCs w:val="24"/>
        </w:rPr>
        <w:t>wahrhaft anwesend [</w:t>
      </w:r>
      <w:proofErr w:type="spellStart"/>
      <w:r w:rsidRPr="0080529C">
        <w:rPr>
          <w:rFonts w:ascii="Trebuchet MS" w:hAnsi="Trebuchet MS"/>
          <w:i/>
          <w:iCs/>
          <w:szCs w:val="24"/>
        </w:rPr>
        <w:t>vere</w:t>
      </w:r>
      <w:proofErr w:type="spellEnd"/>
      <w:r w:rsidRPr="0080529C">
        <w:rPr>
          <w:rFonts w:ascii="Trebuchet MS" w:hAnsi="Trebuchet MS"/>
          <w:i/>
          <w:iCs/>
          <w:szCs w:val="24"/>
        </w:rPr>
        <w:t xml:space="preserve"> </w:t>
      </w:r>
      <w:proofErr w:type="spellStart"/>
      <w:r w:rsidRPr="0080529C">
        <w:rPr>
          <w:rFonts w:ascii="Trebuchet MS" w:hAnsi="Trebuchet MS"/>
          <w:i/>
          <w:iCs/>
          <w:szCs w:val="24"/>
        </w:rPr>
        <w:t>adest</w:t>
      </w:r>
      <w:proofErr w:type="spellEnd"/>
      <w:r w:rsidRPr="0080529C">
        <w:rPr>
          <w:rFonts w:ascii="Trebuchet MS" w:hAnsi="Trebuchet MS"/>
          <w:i/>
          <w:iCs/>
          <w:szCs w:val="24"/>
        </w:rPr>
        <w:t xml:space="preserve"> in </w:t>
      </w:r>
      <w:proofErr w:type="spellStart"/>
      <w:r w:rsidRPr="0080529C">
        <w:rPr>
          <w:rFonts w:ascii="Trebuchet MS" w:hAnsi="Trebuchet MS"/>
          <w:i/>
          <w:iCs/>
          <w:szCs w:val="24"/>
        </w:rPr>
        <w:t>omnibus</w:t>
      </w:r>
      <w:proofErr w:type="spellEnd"/>
      <w:r w:rsidRPr="0080529C">
        <w:rPr>
          <w:rFonts w:ascii="Trebuchet MS" w:hAnsi="Trebuchet MS"/>
          <w:i/>
          <w:iCs/>
          <w:szCs w:val="24"/>
        </w:rPr>
        <w:t xml:space="preserve"> </w:t>
      </w:r>
      <w:proofErr w:type="spellStart"/>
      <w:r w:rsidRPr="0080529C">
        <w:rPr>
          <w:rFonts w:ascii="Trebuchet MS" w:hAnsi="Trebuchet MS"/>
          <w:i/>
          <w:iCs/>
          <w:szCs w:val="24"/>
        </w:rPr>
        <w:t>legitimis</w:t>
      </w:r>
      <w:proofErr w:type="spellEnd"/>
      <w:r w:rsidRPr="0080529C">
        <w:rPr>
          <w:rFonts w:ascii="Trebuchet MS" w:hAnsi="Trebuchet MS"/>
          <w:i/>
          <w:iCs/>
          <w:szCs w:val="24"/>
        </w:rPr>
        <w:t xml:space="preserve"> </w:t>
      </w:r>
      <w:proofErr w:type="spellStart"/>
      <w:r w:rsidRPr="0080529C">
        <w:rPr>
          <w:rFonts w:ascii="Trebuchet MS" w:hAnsi="Trebuchet MS"/>
          <w:i/>
          <w:iCs/>
          <w:szCs w:val="24"/>
        </w:rPr>
        <w:t>fidelium</w:t>
      </w:r>
      <w:proofErr w:type="spellEnd"/>
      <w:r w:rsidRPr="0080529C">
        <w:rPr>
          <w:rFonts w:ascii="Trebuchet MS" w:hAnsi="Trebuchet MS"/>
          <w:i/>
          <w:iCs/>
          <w:szCs w:val="24"/>
        </w:rPr>
        <w:t xml:space="preserve"> </w:t>
      </w:r>
      <w:proofErr w:type="spellStart"/>
      <w:r w:rsidRPr="0080529C">
        <w:rPr>
          <w:rFonts w:ascii="Trebuchet MS" w:hAnsi="Trebuchet MS"/>
          <w:i/>
          <w:iCs/>
          <w:szCs w:val="24"/>
        </w:rPr>
        <w:t>congregationibus</w:t>
      </w:r>
      <w:proofErr w:type="spellEnd"/>
      <w:r w:rsidRPr="0080529C">
        <w:rPr>
          <w:rFonts w:ascii="Trebuchet MS" w:hAnsi="Trebuchet MS"/>
          <w:i/>
          <w:iCs/>
          <w:szCs w:val="24"/>
        </w:rPr>
        <w:t xml:space="preserve"> </w:t>
      </w:r>
      <w:proofErr w:type="spellStart"/>
      <w:r w:rsidRPr="0080529C">
        <w:rPr>
          <w:rFonts w:ascii="Trebuchet MS" w:hAnsi="Trebuchet MS"/>
          <w:i/>
          <w:iCs/>
          <w:szCs w:val="24"/>
        </w:rPr>
        <w:t>localibus</w:t>
      </w:r>
      <w:proofErr w:type="spellEnd"/>
      <w:r w:rsidRPr="0080529C">
        <w:rPr>
          <w:rFonts w:ascii="Trebuchet MS" w:hAnsi="Trebuchet MS"/>
          <w:szCs w:val="24"/>
        </w:rPr>
        <w:t>], die</w:t>
      </w:r>
      <w:r>
        <w:rPr>
          <w:rFonts w:ascii="Trebuchet MS" w:hAnsi="Trebuchet MS"/>
          <w:szCs w:val="24"/>
        </w:rPr>
        <w:t xml:space="preserve"> </w:t>
      </w:r>
      <w:r w:rsidRPr="0080529C">
        <w:rPr>
          <w:rFonts w:ascii="Trebuchet MS" w:hAnsi="Trebuchet MS"/>
          <w:szCs w:val="24"/>
        </w:rPr>
        <w:t>in der Verbundenheit mit ihren Hirten im Neuen Testament auch selbst Kirchen heißen.</w:t>
      </w:r>
      <w:r>
        <w:rPr>
          <w:rFonts w:ascii="Trebuchet MS" w:hAnsi="Trebuchet MS"/>
          <w:szCs w:val="24"/>
        </w:rPr>
        <w:t xml:space="preserve">“ </w:t>
      </w:r>
    </w:p>
    <w:p w14:paraId="640AF444" w14:textId="77777777" w:rsidR="00A95FF7" w:rsidRPr="0080529C" w:rsidRDefault="00A95FF7" w:rsidP="005B49EC">
      <w:pPr>
        <w:tabs>
          <w:tab w:val="left" w:pos="284"/>
        </w:tabs>
        <w:autoSpaceDE w:val="0"/>
        <w:autoSpaceDN w:val="0"/>
        <w:adjustRightInd w:val="0"/>
        <w:spacing w:before="0" w:after="120" w:line="277" w:lineRule="auto"/>
        <w:rPr>
          <w:rFonts w:ascii="Trebuchet MS" w:hAnsi="Trebuchet MS"/>
          <w:szCs w:val="24"/>
        </w:rPr>
      </w:pPr>
      <w:r>
        <w:rPr>
          <w:rFonts w:ascii="Trebuchet MS" w:hAnsi="Trebuchet MS"/>
          <w:szCs w:val="24"/>
        </w:rPr>
        <w:t>Wenn andere Christen „mit Recht“ als solche bezeichnet werden und wenn der Heilige Geist ihre Versammlungen als „Mittel des Heils“ gebraucht (</w:t>
      </w:r>
      <w:r w:rsidRPr="001D6FDE">
        <w:rPr>
          <w:rFonts w:ascii="Trebuchet MS" w:hAnsi="Trebuchet MS"/>
          <w:i/>
          <w:szCs w:val="24"/>
        </w:rPr>
        <w:t>UR</w:t>
      </w:r>
      <w:r>
        <w:rPr>
          <w:rFonts w:ascii="Trebuchet MS" w:hAnsi="Trebuchet MS"/>
          <w:szCs w:val="24"/>
        </w:rPr>
        <w:t xml:space="preserve"> 3,4), dann wird man auch ihre Versammlungen durchaus als rechtmäßig anerkennen müssen.</w:t>
      </w:r>
    </w:p>
    <w:p w14:paraId="1349B3A4" w14:textId="77777777" w:rsidR="00A95FF7" w:rsidRDefault="00A95FF7" w:rsidP="005B49EC">
      <w:pPr>
        <w:tabs>
          <w:tab w:val="left" w:pos="284"/>
        </w:tabs>
        <w:autoSpaceDE w:val="0"/>
        <w:autoSpaceDN w:val="0"/>
        <w:adjustRightInd w:val="0"/>
        <w:spacing w:before="0" w:after="120"/>
        <w:rPr>
          <w:rFonts w:ascii="Trebuchet MS" w:hAnsi="Trebuchet MS"/>
          <w:szCs w:val="24"/>
        </w:rPr>
      </w:pPr>
      <w:r w:rsidRPr="000D33D6">
        <w:rPr>
          <w:rFonts w:ascii="Trebuchet MS" w:hAnsi="Trebuchet MS"/>
          <w:szCs w:val="24"/>
        </w:rPr>
        <w:t xml:space="preserve">In </w:t>
      </w:r>
      <w:r w:rsidRPr="001D6FDE">
        <w:rPr>
          <w:rFonts w:ascii="Trebuchet MS" w:hAnsi="Trebuchet MS"/>
          <w:i/>
          <w:szCs w:val="24"/>
        </w:rPr>
        <w:t>LG</w:t>
      </w:r>
      <w:r w:rsidRPr="000D33D6">
        <w:rPr>
          <w:rFonts w:ascii="Trebuchet MS" w:hAnsi="Trebuchet MS"/>
          <w:szCs w:val="24"/>
        </w:rPr>
        <w:t xml:space="preserve"> 8,2 hat das Konzil formuliert: </w:t>
      </w:r>
    </w:p>
    <w:p w14:paraId="0D7D5361" w14:textId="1A872271" w:rsidR="00A95FF7" w:rsidRDefault="00A95FF7" w:rsidP="006176AD">
      <w:pPr>
        <w:tabs>
          <w:tab w:val="left" w:pos="284"/>
        </w:tabs>
        <w:autoSpaceDE w:val="0"/>
        <w:autoSpaceDN w:val="0"/>
        <w:adjustRightInd w:val="0"/>
        <w:spacing w:before="0" w:after="120"/>
        <w:ind w:left="284"/>
        <w:rPr>
          <w:rFonts w:ascii="Trebuchet MS" w:hAnsi="Trebuchet MS"/>
          <w:szCs w:val="24"/>
        </w:rPr>
      </w:pPr>
      <w:r>
        <w:rPr>
          <w:rFonts w:ascii="Trebuchet MS" w:hAnsi="Trebuchet MS"/>
          <w:szCs w:val="24"/>
        </w:rPr>
        <w:t>„</w:t>
      </w:r>
      <w:r w:rsidRPr="000D33D6">
        <w:rPr>
          <w:rFonts w:ascii="Trebuchet MS" w:hAnsi="Trebuchet MS"/>
          <w:szCs w:val="24"/>
        </w:rPr>
        <w:t>Dies ist die einzige Kirche Christi, die wir im Glaubensbekenntnis als die eine, heilige,</w:t>
      </w:r>
      <w:r>
        <w:rPr>
          <w:rFonts w:ascii="Trebuchet MS" w:hAnsi="Trebuchet MS"/>
          <w:szCs w:val="24"/>
        </w:rPr>
        <w:t xml:space="preserve"> </w:t>
      </w:r>
      <w:r w:rsidRPr="000D33D6">
        <w:rPr>
          <w:rFonts w:ascii="Trebuchet MS" w:hAnsi="Trebuchet MS"/>
          <w:bCs/>
          <w:szCs w:val="24"/>
        </w:rPr>
        <w:t xml:space="preserve">katholische </w:t>
      </w:r>
      <w:r w:rsidRPr="000D33D6">
        <w:rPr>
          <w:rFonts w:ascii="Trebuchet MS" w:hAnsi="Trebuchet MS"/>
          <w:szCs w:val="24"/>
        </w:rPr>
        <w:t>und apostolische bekennen. [...] Diese Kirche, in dieser Welt als Gesellschaft</w:t>
      </w:r>
      <w:r>
        <w:rPr>
          <w:rFonts w:ascii="Trebuchet MS" w:hAnsi="Trebuchet MS"/>
          <w:szCs w:val="24"/>
        </w:rPr>
        <w:t xml:space="preserve"> </w:t>
      </w:r>
      <w:r w:rsidRPr="000D33D6">
        <w:rPr>
          <w:rFonts w:ascii="Trebuchet MS" w:hAnsi="Trebuchet MS"/>
          <w:szCs w:val="24"/>
        </w:rPr>
        <w:t>verfa</w:t>
      </w:r>
      <w:r>
        <w:rPr>
          <w:rFonts w:ascii="Trebuchet MS" w:hAnsi="Trebuchet MS"/>
          <w:szCs w:val="24"/>
        </w:rPr>
        <w:t>ss</w:t>
      </w:r>
      <w:r w:rsidRPr="000D33D6">
        <w:rPr>
          <w:rFonts w:ascii="Trebuchet MS" w:hAnsi="Trebuchet MS"/>
          <w:szCs w:val="24"/>
        </w:rPr>
        <w:t xml:space="preserve">t und geordnet, </w:t>
      </w:r>
      <w:r>
        <w:rPr>
          <w:rFonts w:ascii="Trebuchet MS" w:hAnsi="Trebuchet MS"/>
          <w:szCs w:val="24"/>
        </w:rPr>
        <w:t>ist voll gegenwärtig</w:t>
      </w:r>
      <w:r w:rsidRPr="000D33D6">
        <w:rPr>
          <w:rFonts w:ascii="Trebuchet MS" w:hAnsi="Trebuchet MS"/>
          <w:szCs w:val="24"/>
        </w:rPr>
        <w:t xml:space="preserve"> </w:t>
      </w:r>
      <w:r>
        <w:rPr>
          <w:rFonts w:ascii="Trebuchet MS" w:hAnsi="Trebuchet MS"/>
          <w:szCs w:val="24"/>
        </w:rPr>
        <w:t xml:space="preserve">in </w:t>
      </w:r>
      <w:r w:rsidRPr="000D33D6">
        <w:rPr>
          <w:rFonts w:ascii="Trebuchet MS" w:hAnsi="Trebuchet MS"/>
          <w:szCs w:val="24"/>
        </w:rPr>
        <w:t xml:space="preserve">der </w:t>
      </w:r>
      <w:r w:rsidRPr="000D33D6">
        <w:rPr>
          <w:rFonts w:ascii="Trebuchet MS" w:hAnsi="Trebuchet MS"/>
          <w:bCs/>
          <w:szCs w:val="24"/>
        </w:rPr>
        <w:t>katholischen</w:t>
      </w:r>
      <w:r w:rsidRPr="000D33D6">
        <w:rPr>
          <w:rFonts w:ascii="Trebuchet MS" w:hAnsi="Trebuchet MS"/>
          <w:b/>
          <w:bCs/>
          <w:szCs w:val="24"/>
        </w:rPr>
        <w:t xml:space="preserve"> </w:t>
      </w:r>
      <w:r w:rsidRPr="000D33D6">
        <w:rPr>
          <w:rFonts w:ascii="Trebuchet MS" w:hAnsi="Trebuchet MS"/>
          <w:szCs w:val="24"/>
        </w:rPr>
        <w:t>Kirche [</w:t>
      </w:r>
      <w:proofErr w:type="spellStart"/>
      <w:r w:rsidRPr="000D33D6">
        <w:rPr>
          <w:rFonts w:ascii="Trebuchet MS" w:hAnsi="Trebuchet MS"/>
          <w:i/>
          <w:iCs/>
          <w:szCs w:val="24"/>
        </w:rPr>
        <w:t>Haec</w:t>
      </w:r>
      <w:proofErr w:type="spellEnd"/>
      <w:r w:rsidRPr="000D33D6">
        <w:rPr>
          <w:rFonts w:ascii="Trebuchet MS" w:hAnsi="Trebuchet MS"/>
          <w:i/>
          <w:iCs/>
          <w:szCs w:val="24"/>
        </w:rPr>
        <w:t xml:space="preserve"> Ecclesia, in</w:t>
      </w:r>
      <w:r>
        <w:rPr>
          <w:rFonts w:ascii="Trebuchet MS" w:hAnsi="Trebuchet MS"/>
          <w:i/>
          <w:iCs/>
          <w:szCs w:val="24"/>
        </w:rPr>
        <w:t xml:space="preserve"> </w:t>
      </w:r>
      <w:r w:rsidRPr="000D33D6">
        <w:rPr>
          <w:rFonts w:ascii="Trebuchet MS" w:hAnsi="Trebuchet MS"/>
          <w:i/>
          <w:iCs/>
          <w:szCs w:val="24"/>
        </w:rPr>
        <w:t xml:space="preserve">hoc </w:t>
      </w:r>
      <w:proofErr w:type="spellStart"/>
      <w:r w:rsidRPr="000D33D6">
        <w:rPr>
          <w:rFonts w:ascii="Trebuchet MS" w:hAnsi="Trebuchet MS"/>
          <w:i/>
          <w:iCs/>
          <w:szCs w:val="24"/>
        </w:rPr>
        <w:t>mundo</w:t>
      </w:r>
      <w:proofErr w:type="spellEnd"/>
      <w:r w:rsidRPr="000D33D6">
        <w:rPr>
          <w:rFonts w:ascii="Trebuchet MS" w:hAnsi="Trebuchet MS"/>
          <w:i/>
          <w:iCs/>
          <w:szCs w:val="24"/>
        </w:rPr>
        <w:t xml:space="preserve"> </w:t>
      </w:r>
      <w:proofErr w:type="spellStart"/>
      <w:r w:rsidRPr="000D33D6">
        <w:rPr>
          <w:rFonts w:ascii="Trebuchet MS" w:hAnsi="Trebuchet MS"/>
          <w:i/>
          <w:iCs/>
          <w:szCs w:val="24"/>
        </w:rPr>
        <w:t>ut</w:t>
      </w:r>
      <w:proofErr w:type="spellEnd"/>
      <w:r w:rsidRPr="000D33D6">
        <w:rPr>
          <w:rFonts w:ascii="Trebuchet MS" w:hAnsi="Trebuchet MS"/>
          <w:i/>
          <w:iCs/>
          <w:szCs w:val="24"/>
        </w:rPr>
        <w:t xml:space="preserve"> </w:t>
      </w:r>
      <w:proofErr w:type="spellStart"/>
      <w:r w:rsidRPr="000D33D6">
        <w:rPr>
          <w:rFonts w:ascii="Trebuchet MS" w:hAnsi="Trebuchet MS"/>
          <w:i/>
          <w:iCs/>
          <w:szCs w:val="24"/>
        </w:rPr>
        <w:t>societas</w:t>
      </w:r>
      <w:proofErr w:type="spellEnd"/>
      <w:r w:rsidRPr="000D33D6">
        <w:rPr>
          <w:rFonts w:ascii="Trebuchet MS" w:hAnsi="Trebuchet MS"/>
          <w:i/>
          <w:iCs/>
          <w:szCs w:val="24"/>
        </w:rPr>
        <w:t xml:space="preserve"> </w:t>
      </w:r>
      <w:proofErr w:type="spellStart"/>
      <w:r w:rsidRPr="000D33D6">
        <w:rPr>
          <w:rFonts w:ascii="Trebuchet MS" w:hAnsi="Trebuchet MS"/>
          <w:i/>
          <w:iCs/>
          <w:szCs w:val="24"/>
        </w:rPr>
        <w:t>constituta</w:t>
      </w:r>
      <w:proofErr w:type="spellEnd"/>
      <w:r w:rsidRPr="000D33D6">
        <w:rPr>
          <w:rFonts w:ascii="Trebuchet MS" w:hAnsi="Trebuchet MS"/>
          <w:i/>
          <w:iCs/>
          <w:szCs w:val="24"/>
        </w:rPr>
        <w:t xml:space="preserve"> et </w:t>
      </w:r>
      <w:proofErr w:type="spellStart"/>
      <w:r w:rsidRPr="000D33D6">
        <w:rPr>
          <w:rFonts w:ascii="Trebuchet MS" w:hAnsi="Trebuchet MS"/>
          <w:i/>
          <w:iCs/>
          <w:szCs w:val="24"/>
        </w:rPr>
        <w:t>ordinata</w:t>
      </w:r>
      <w:proofErr w:type="spellEnd"/>
      <w:r w:rsidRPr="000D33D6">
        <w:rPr>
          <w:rFonts w:ascii="Trebuchet MS" w:hAnsi="Trebuchet MS"/>
          <w:i/>
          <w:iCs/>
          <w:szCs w:val="24"/>
        </w:rPr>
        <w:t xml:space="preserve">, </w:t>
      </w:r>
      <w:proofErr w:type="spellStart"/>
      <w:r>
        <w:rPr>
          <w:rFonts w:ascii="Trebuchet MS" w:hAnsi="Trebuchet MS"/>
          <w:i/>
          <w:iCs/>
          <w:szCs w:val="24"/>
        </w:rPr>
        <w:t>subsistit</w:t>
      </w:r>
      <w:proofErr w:type="spellEnd"/>
      <w:r>
        <w:rPr>
          <w:rFonts w:ascii="Trebuchet MS" w:hAnsi="Trebuchet MS"/>
          <w:i/>
          <w:iCs/>
          <w:szCs w:val="24"/>
        </w:rPr>
        <w:t xml:space="preserve"> in </w:t>
      </w:r>
      <w:r w:rsidRPr="000D33D6">
        <w:rPr>
          <w:rFonts w:ascii="Trebuchet MS" w:hAnsi="Trebuchet MS"/>
          <w:i/>
          <w:iCs/>
          <w:szCs w:val="24"/>
        </w:rPr>
        <w:t xml:space="preserve">Ecclesia </w:t>
      </w:r>
      <w:proofErr w:type="spellStart"/>
      <w:r w:rsidRPr="000D33D6">
        <w:rPr>
          <w:rFonts w:ascii="Trebuchet MS" w:hAnsi="Trebuchet MS"/>
          <w:i/>
          <w:iCs/>
          <w:szCs w:val="24"/>
        </w:rPr>
        <w:t>catholica</w:t>
      </w:r>
      <w:proofErr w:type="spellEnd"/>
      <w:r w:rsidRPr="000D33D6">
        <w:rPr>
          <w:rFonts w:ascii="Trebuchet MS" w:hAnsi="Trebuchet MS"/>
          <w:szCs w:val="24"/>
        </w:rPr>
        <w:t>], die vom Nachfolger</w:t>
      </w:r>
      <w:r>
        <w:rPr>
          <w:rFonts w:ascii="Trebuchet MS" w:hAnsi="Trebuchet MS"/>
          <w:szCs w:val="24"/>
        </w:rPr>
        <w:t xml:space="preserve"> </w:t>
      </w:r>
      <w:r w:rsidRPr="000D33D6">
        <w:rPr>
          <w:rFonts w:ascii="Trebuchet MS" w:hAnsi="Trebuchet MS"/>
          <w:szCs w:val="24"/>
        </w:rPr>
        <w:t>Petri und von den Bischöfen in Gemein</w:t>
      </w:r>
      <w:r w:rsidR="00BD6CA1">
        <w:rPr>
          <w:rFonts w:ascii="Trebuchet MS" w:hAnsi="Trebuchet MS"/>
          <w:szCs w:val="24"/>
        </w:rPr>
        <w:softHyphen/>
      </w:r>
      <w:r w:rsidRPr="000D33D6">
        <w:rPr>
          <w:rFonts w:ascii="Trebuchet MS" w:hAnsi="Trebuchet MS"/>
          <w:szCs w:val="24"/>
        </w:rPr>
        <w:t>schaft mit ihm geleitet wird. Das schließt nicht aus, dass außerhalb ihres Gefüges vielfältige Elemente der Heiligung und der Wahrheit zu finden sind, die als der Kirche Christi eigene Gaben auf die katholische Einheit hindrängen.“</w:t>
      </w:r>
      <w:r>
        <w:rPr>
          <w:rFonts w:ascii="Trebuchet MS" w:hAnsi="Trebuchet MS"/>
          <w:szCs w:val="24"/>
        </w:rPr>
        <w:t xml:space="preserve"> </w:t>
      </w:r>
    </w:p>
    <w:p w14:paraId="1BF45794" w14:textId="77777777" w:rsidR="00A95FF7" w:rsidRDefault="00A95FF7" w:rsidP="005B49EC">
      <w:pPr>
        <w:tabs>
          <w:tab w:val="left" w:pos="284"/>
        </w:tabs>
        <w:autoSpaceDE w:val="0"/>
        <w:autoSpaceDN w:val="0"/>
        <w:adjustRightInd w:val="0"/>
        <w:spacing w:before="0" w:after="120"/>
        <w:rPr>
          <w:rFonts w:ascii="Trebuchet MS" w:hAnsi="Trebuchet MS"/>
          <w:szCs w:val="24"/>
        </w:rPr>
      </w:pPr>
      <w:r>
        <w:rPr>
          <w:rFonts w:ascii="Trebuchet MS" w:hAnsi="Trebuchet MS"/>
          <w:szCs w:val="24"/>
        </w:rPr>
        <w:t xml:space="preserve">Im Entwurf dieses Textes hatte es einfach geheißen: </w:t>
      </w:r>
    </w:p>
    <w:p w14:paraId="07D08A1B" w14:textId="77777777" w:rsidR="00A95FF7" w:rsidRDefault="00A95FF7" w:rsidP="006176AD">
      <w:pPr>
        <w:tabs>
          <w:tab w:val="left" w:pos="284"/>
        </w:tabs>
        <w:autoSpaceDE w:val="0"/>
        <w:autoSpaceDN w:val="0"/>
        <w:adjustRightInd w:val="0"/>
        <w:spacing w:before="0" w:after="120"/>
        <w:ind w:left="284"/>
        <w:rPr>
          <w:rFonts w:ascii="Trebuchet MS" w:hAnsi="Trebuchet MS"/>
          <w:szCs w:val="24"/>
        </w:rPr>
      </w:pPr>
      <w:r>
        <w:rPr>
          <w:rFonts w:ascii="Trebuchet MS" w:hAnsi="Trebuchet MS"/>
          <w:szCs w:val="24"/>
        </w:rPr>
        <w:t>„</w:t>
      </w:r>
      <w:r w:rsidRPr="000D33D6">
        <w:rPr>
          <w:rFonts w:ascii="Trebuchet MS" w:hAnsi="Trebuchet MS"/>
          <w:szCs w:val="24"/>
        </w:rPr>
        <w:t>Dies ist die einzige Kirche Christi, die wir im Glaubensbekenntnis als die eine, heilige,</w:t>
      </w:r>
      <w:r>
        <w:rPr>
          <w:rFonts w:ascii="Trebuchet MS" w:hAnsi="Trebuchet MS"/>
          <w:szCs w:val="24"/>
        </w:rPr>
        <w:t xml:space="preserve"> </w:t>
      </w:r>
      <w:r w:rsidRPr="000D33D6">
        <w:rPr>
          <w:rFonts w:ascii="Trebuchet MS" w:hAnsi="Trebuchet MS"/>
          <w:bCs/>
          <w:szCs w:val="24"/>
        </w:rPr>
        <w:t xml:space="preserve">katholische </w:t>
      </w:r>
      <w:r w:rsidRPr="000D33D6">
        <w:rPr>
          <w:rFonts w:ascii="Trebuchet MS" w:hAnsi="Trebuchet MS"/>
          <w:szCs w:val="24"/>
        </w:rPr>
        <w:t>und apostolische bekennen. [...] Diese Kirche, in dieser Welt als Gesellschaft</w:t>
      </w:r>
      <w:r>
        <w:rPr>
          <w:rFonts w:ascii="Trebuchet MS" w:hAnsi="Trebuchet MS"/>
          <w:szCs w:val="24"/>
        </w:rPr>
        <w:t xml:space="preserve"> </w:t>
      </w:r>
      <w:r w:rsidRPr="000D33D6">
        <w:rPr>
          <w:rFonts w:ascii="Trebuchet MS" w:hAnsi="Trebuchet MS"/>
          <w:szCs w:val="24"/>
        </w:rPr>
        <w:t>verfa</w:t>
      </w:r>
      <w:r>
        <w:rPr>
          <w:rFonts w:ascii="Trebuchet MS" w:hAnsi="Trebuchet MS"/>
          <w:szCs w:val="24"/>
        </w:rPr>
        <w:t>ss</w:t>
      </w:r>
      <w:r w:rsidRPr="000D33D6">
        <w:rPr>
          <w:rFonts w:ascii="Trebuchet MS" w:hAnsi="Trebuchet MS"/>
          <w:szCs w:val="24"/>
        </w:rPr>
        <w:t xml:space="preserve">t und geordnet, </w:t>
      </w:r>
      <w:r w:rsidRPr="00223DFC">
        <w:rPr>
          <w:rFonts w:ascii="Trebuchet MS" w:hAnsi="Trebuchet MS"/>
          <w:i/>
          <w:szCs w:val="24"/>
        </w:rPr>
        <w:t>ist</w:t>
      </w:r>
      <w:r>
        <w:rPr>
          <w:rFonts w:ascii="Trebuchet MS" w:hAnsi="Trebuchet MS"/>
          <w:szCs w:val="24"/>
        </w:rPr>
        <w:t xml:space="preserve"> die </w:t>
      </w:r>
      <w:r w:rsidRPr="000D33D6">
        <w:rPr>
          <w:rFonts w:ascii="Trebuchet MS" w:hAnsi="Trebuchet MS"/>
          <w:bCs/>
          <w:szCs w:val="24"/>
        </w:rPr>
        <w:t>katholische</w:t>
      </w:r>
      <w:r w:rsidRPr="000D33D6">
        <w:rPr>
          <w:rFonts w:ascii="Trebuchet MS" w:hAnsi="Trebuchet MS"/>
          <w:b/>
          <w:bCs/>
          <w:szCs w:val="24"/>
        </w:rPr>
        <w:t xml:space="preserve"> </w:t>
      </w:r>
      <w:r w:rsidRPr="000D33D6">
        <w:rPr>
          <w:rFonts w:ascii="Trebuchet MS" w:hAnsi="Trebuchet MS"/>
          <w:szCs w:val="24"/>
        </w:rPr>
        <w:t>Kirche</w:t>
      </w:r>
      <w:r>
        <w:rPr>
          <w:rFonts w:ascii="Trebuchet MS" w:hAnsi="Trebuchet MS"/>
          <w:szCs w:val="24"/>
        </w:rPr>
        <w:t xml:space="preserve"> … .“ </w:t>
      </w:r>
    </w:p>
    <w:p w14:paraId="664EF045" w14:textId="4D4103CB" w:rsidR="00A95FF7" w:rsidRDefault="00A95FF7" w:rsidP="005B49EC">
      <w:pPr>
        <w:tabs>
          <w:tab w:val="left" w:pos="284"/>
        </w:tabs>
        <w:autoSpaceDE w:val="0"/>
        <w:autoSpaceDN w:val="0"/>
        <w:adjustRightInd w:val="0"/>
        <w:spacing w:before="0" w:after="120"/>
        <w:rPr>
          <w:rFonts w:ascii="Trebuchet MS" w:hAnsi="Trebuchet MS"/>
          <w:szCs w:val="24"/>
        </w:rPr>
      </w:pPr>
      <w:r>
        <w:rPr>
          <w:rFonts w:ascii="Trebuchet MS" w:hAnsi="Trebuchet MS"/>
          <w:szCs w:val="24"/>
        </w:rPr>
        <w:lastRenderedPageBreak/>
        <w:t>Indem das „</w:t>
      </w:r>
      <w:proofErr w:type="spellStart"/>
      <w:r w:rsidRPr="00C26B36">
        <w:rPr>
          <w:rFonts w:ascii="Trebuchet MS" w:hAnsi="Trebuchet MS"/>
          <w:i/>
          <w:szCs w:val="24"/>
        </w:rPr>
        <w:t>est</w:t>
      </w:r>
      <w:proofErr w:type="spellEnd"/>
      <w:r>
        <w:rPr>
          <w:rFonts w:ascii="Trebuchet MS" w:hAnsi="Trebuchet MS"/>
          <w:szCs w:val="24"/>
        </w:rPr>
        <w:t>“ durch ein „</w:t>
      </w:r>
      <w:proofErr w:type="spellStart"/>
      <w:r w:rsidRPr="00C26B36">
        <w:rPr>
          <w:rFonts w:ascii="Trebuchet MS" w:hAnsi="Trebuchet MS"/>
          <w:i/>
          <w:szCs w:val="24"/>
        </w:rPr>
        <w:t>subsistit</w:t>
      </w:r>
      <w:proofErr w:type="spellEnd"/>
      <w:r w:rsidRPr="00C26B36">
        <w:rPr>
          <w:rFonts w:ascii="Trebuchet MS" w:hAnsi="Trebuchet MS"/>
          <w:i/>
          <w:szCs w:val="24"/>
        </w:rPr>
        <w:t xml:space="preserve"> in</w:t>
      </w:r>
      <w:r>
        <w:rPr>
          <w:rFonts w:ascii="Trebuchet MS" w:hAnsi="Trebuchet MS"/>
          <w:szCs w:val="24"/>
        </w:rPr>
        <w:t xml:space="preserve">“ ersetzt wurde, bekommt die zweifache Nennung der „katholischen Kirche“ unvermeidlich eine unterschiedliche Bedeutung: Die Kirche des Glaubensbekenntnisses ist die Kirche als solche, und von ihr wird ausgesagt, sie sei in unserer römisch katholischen Kirche als einer Einzelkirche voll gegenwärtig. Die offizielle </w:t>
      </w:r>
      <w:r w:rsidRPr="0041346A">
        <w:rPr>
          <w:rFonts w:ascii="Trebuchet MS" w:hAnsi="Trebuchet MS"/>
          <w:color w:val="339966"/>
          <w:szCs w:val="24"/>
        </w:rPr>
        <w:t>[144&gt;]</w:t>
      </w:r>
      <w:r>
        <w:rPr>
          <w:rFonts w:ascii="Trebuchet MS" w:hAnsi="Trebuchet MS"/>
          <w:color w:val="339966"/>
          <w:szCs w:val="24"/>
        </w:rPr>
        <w:t xml:space="preserve"> </w:t>
      </w:r>
      <w:r>
        <w:rPr>
          <w:rFonts w:ascii="Trebuchet MS" w:hAnsi="Trebuchet MS"/>
          <w:szCs w:val="24"/>
        </w:rPr>
        <w:t>deutsche Übersetzung gibt das „</w:t>
      </w:r>
      <w:proofErr w:type="spellStart"/>
      <w:r>
        <w:rPr>
          <w:rFonts w:ascii="Trebuchet MS" w:hAnsi="Trebuchet MS"/>
          <w:szCs w:val="24"/>
        </w:rPr>
        <w:t>subsistit</w:t>
      </w:r>
      <w:proofErr w:type="spellEnd"/>
      <w:r>
        <w:rPr>
          <w:rFonts w:ascii="Trebuchet MS" w:hAnsi="Trebuchet MS"/>
          <w:szCs w:val="24"/>
        </w:rPr>
        <w:t xml:space="preserve"> in“ nicht ganz sachgemäß mit „ist verwirklicht in“ wieder, als wäre die Kirche des Glaubensbekenntnisses zuvor nur eine noch abstrakte Idee. Sie ist aber in Wirklich</w:t>
      </w:r>
      <w:r w:rsidR="00BD6CA1">
        <w:rPr>
          <w:rFonts w:ascii="Trebuchet MS" w:hAnsi="Trebuchet MS"/>
          <w:szCs w:val="24"/>
        </w:rPr>
        <w:softHyphen/>
      </w:r>
      <w:r>
        <w:rPr>
          <w:rFonts w:ascii="Trebuchet MS" w:hAnsi="Trebuchet MS"/>
          <w:szCs w:val="24"/>
        </w:rPr>
        <w:t>keit von vornherein eine gesellschaftlich existierende Größe [</w:t>
      </w:r>
      <w:r w:rsidRPr="00C26B36">
        <w:rPr>
          <w:rFonts w:ascii="Trebuchet MS" w:hAnsi="Trebuchet MS"/>
          <w:i/>
          <w:szCs w:val="24"/>
        </w:rPr>
        <w:t xml:space="preserve">in hoc </w:t>
      </w:r>
      <w:proofErr w:type="spellStart"/>
      <w:r w:rsidRPr="00C26B36">
        <w:rPr>
          <w:rFonts w:ascii="Trebuchet MS" w:hAnsi="Trebuchet MS"/>
          <w:i/>
          <w:szCs w:val="24"/>
        </w:rPr>
        <w:t>mundo</w:t>
      </w:r>
      <w:proofErr w:type="spellEnd"/>
      <w:r w:rsidRPr="00C26B36">
        <w:rPr>
          <w:rFonts w:ascii="Trebuchet MS" w:hAnsi="Trebuchet MS"/>
          <w:i/>
          <w:szCs w:val="24"/>
        </w:rPr>
        <w:t xml:space="preserve"> </w:t>
      </w:r>
      <w:proofErr w:type="spellStart"/>
      <w:r w:rsidRPr="00C26B36">
        <w:rPr>
          <w:rFonts w:ascii="Trebuchet MS" w:hAnsi="Trebuchet MS"/>
          <w:i/>
          <w:szCs w:val="24"/>
        </w:rPr>
        <w:t>ut</w:t>
      </w:r>
      <w:proofErr w:type="spellEnd"/>
      <w:r w:rsidRPr="00C26B36">
        <w:rPr>
          <w:rFonts w:ascii="Trebuchet MS" w:hAnsi="Trebuchet MS"/>
          <w:i/>
          <w:szCs w:val="24"/>
        </w:rPr>
        <w:t xml:space="preserve"> </w:t>
      </w:r>
      <w:proofErr w:type="spellStart"/>
      <w:r w:rsidRPr="00C26B36">
        <w:rPr>
          <w:rFonts w:ascii="Trebuchet MS" w:hAnsi="Trebuchet MS"/>
          <w:i/>
          <w:szCs w:val="24"/>
        </w:rPr>
        <w:t>societas</w:t>
      </w:r>
      <w:proofErr w:type="spellEnd"/>
      <w:r w:rsidRPr="00C26B36">
        <w:rPr>
          <w:rFonts w:ascii="Trebuchet MS" w:hAnsi="Trebuchet MS"/>
          <w:i/>
          <w:szCs w:val="24"/>
        </w:rPr>
        <w:t xml:space="preserve"> </w:t>
      </w:r>
      <w:proofErr w:type="spellStart"/>
      <w:r w:rsidRPr="00C26B36">
        <w:rPr>
          <w:rFonts w:ascii="Trebuchet MS" w:hAnsi="Trebuchet MS"/>
          <w:i/>
          <w:szCs w:val="24"/>
        </w:rPr>
        <w:t>constituta</w:t>
      </w:r>
      <w:proofErr w:type="spellEnd"/>
      <w:r w:rsidRPr="00C26B36">
        <w:rPr>
          <w:rFonts w:ascii="Trebuchet MS" w:hAnsi="Trebuchet MS"/>
          <w:i/>
          <w:szCs w:val="24"/>
        </w:rPr>
        <w:t xml:space="preserve"> et </w:t>
      </w:r>
      <w:proofErr w:type="spellStart"/>
      <w:r w:rsidRPr="00C26B36">
        <w:rPr>
          <w:rFonts w:ascii="Trebuchet MS" w:hAnsi="Trebuchet MS"/>
          <w:i/>
          <w:szCs w:val="24"/>
        </w:rPr>
        <w:t>ordinata</w:t>
      </w:r>
      <w:proofErr w:type="spellEnd"/>
      <w:r>
        <w:rPr>
          <w:rFonts w:ascii="Trebuchet MS" w:hAnsi="Trebuchet MS"/>
          <w:szCs w:val="24"/>
        </w:rPr>
        <w:t xml:space="preserve">], dies nach dem Text noch </w:t>
      </w:r>
      <w:proofErr w:type="spellStart"/>
      <w:r>
        <w:rPr>
          <w:rFonts w:ascii="Trebuchet MS" w:hAnsi="Trebuchet MS"/>
          <w:szCs w:val="24"/>
        </w:rPr>
        <w:t>im voraus</w:t>
      </w:r>
      <w:proofErr w:type="spellEnd"/>
      <w:r>
        <w:rPr>
          <w:rFonts w:ascii="Trebuchet MS" w:hAnsi="Trebuchet MS"/>
          <w:szCs w:val="24"/>
        </w:rPr>
        <w:t xml:space="preserve"> zur Betrachtung ihrer Subsistenz in der katholischen Kirche. Wir sagen, dass die eine Kirche Jesu Christi, von der im Glaubensbekenntnis die Rede ist, in unserer römisch-katholischen Kirche voll gegenwärtig ist. „</w:t>
      </w:r>
      <w:proofErr w:type="spellStart"/>
      <w:r w:rsidRPr="000A46A2">
        <w:rPr>
          <w:rFonts w:ascii="Trebuchet MS" w:hAnsi="Trebuchet MS"/>
          <w:i/>
          <w:szCs w:val="24"/>
        </w:rPr>
        <w:t>Subsisitit</w:t>
      </w:r>
      <w:proofErr w:type="spellEnd"/>
      <w:r w:rsidRPr="000A46A2">
        <w:rPr>
          <w:rFonts w:ascii="Trebuchet MS" w:hAnsi="Trebuchet MS"/>
          <w:i/>
          <w:szCs w:val="24"/>
        </w:rPr>
        <w:t xml:space="preserve"> in</w:t>
      </w:r>
      <w:r>
        <w:rPr>
          <w:rFonts w:ascii="Trebuchet MS" w:hAnsi="Trebuchet MS"/>
          <w:szCs w:val="24"/>
        </w:rPr>
        <w:t>“ bedeutet faktisch dasselbe wie „</w:t>
      </w:r>
      <w:proofErr w:type="spellStart"/>
      <w:r w:rsidRPr="000A46A2">
        <w:rPr>
          <w:rFonts w:ascii="Trebuchet MS" w:hAnsi="Trebuchet MS"/>
          <w:i/>
          <w:szCs w:val="24"/>
        </w:rPr>
        <w:t>vere</w:t>
      </w:r>
      <w:proofErr w:type="spellEnd"/>
      <w:r w:rsidRPr="000A46A2">
        <w:rPr>
          <w:rFonts w:ascii="Trebuchet MS" w:hAnsi="Trebuchet MS"/>
          <w:i/>
          <w:szCs w:val="24"/>
        </w:rPr>
        <w:t xml:space="preserve"> </w:t>
      </w:r>
      <w:proofErr w:type="spellStart"/>
      <w:r w:rsidRPr="000A46A2">
        <w:rPr>
          <w:rFonts w:ascii="Trebuchet MS" w:hAnsi="Trebuchet MS"/>
          <w:i/>
          <w:szCs w:val="24"/>
        </w:rPr>
        <w:t>adest</w:t>
      </w:r>
      <w:proofErr w:type="spellEnd"/>
      <w:r>
        <w:rPr>
          <w:rFonts w:ascii="Trebuchet MS" w:hAnsi="Trebuchet MS"/>
          <w:i/>
          <w:szCs w:val="24"/>
        </w:rPr>
        <w:t xml:space="preserve"> in</w:t>
      </w:r>
      <w:r>
        <w:rPr>
          <w:rFonts w:ascii="Trebuchet MS" w:hAnsi="Trebuchet MS"/>
          <w:szCs w:val="24"/>
        </w:rPr>
        <w:t>“</w:t>
      </w:r>
      <w:r w:rsidRPr="00357D7F">
        <w:rPr>
          <w:rStyle w:val="Aufzhlungszeichen4Zchn"/>
          <w:rFonts w:ascii="Trebuchet MS" w:hAnsi="Trebuchet MS"/>
          <w:sz w:val="24"/>
          <w:vertAlign w:val="superscript"/>
        </w:rPr>
        <w:footnoteReference w:id="3"/>
      </w:r>
      <w:r>
        <w:rPr>
          <w:rFonts w:ascii="Trebuchet MS" w:hAnsi="Trebuchet MS"/>
          <w:szCs w:val="24"/>
        </w:rPr>
        <w:t xml:space="preserve">. </w:t>
      </w:r>
    </w:p>
    <w:p w14:paraId="7D646553" w14:textId="523B6C2B" w:rsidR="00A95FF7" w:rsidRDefault="00A95FF7" w:rsidP="005B49EC">
      <w:pPr>
        <w:tabs>
          <w:tab w:val="left" w:pos="284"/>
        </w:tabs>
        <w:autoSpaceDE w:val="0"/>
        <w:autoSpaceDN w:val="0"/>
        <w:adjustRightInd w:val="0"/>
        <w:spacing w:before="0" w:after="120"/>
        <w:rPr>
          <w:rFonts w:ascii="Trebuchet MS" w:hAnsi="Trebuchet MS"/>
          <w:szCs w:val="24"/>
        </w:rPr>
      </w:pPr>
      <w:r>
        <w:rPr>
          <w:rFonts w:ascii="Trebuchet MS" w:hAnsi="Trebuchet MS"/>
          <w:szCs w:val="24"/>
        </w:rPr>
        <w:t xml:space="preserve">Die Gegenwart der Kirche des </w:t>
      </w:r>
      <w:proofErr w:type="spellStart"/>
      <w:r>
        <w:rPr>
          <w:rFonts w:ascii="Trebuchet MS" w:hAnsi="Trebuchet MS"/>
          <w:szCs w:val="24"/>
        </w:rPr>
        <w:t>Glaubensbekennntisses</w:t>
      </w:r>
      <w:proofErr w:type="spellEnd"/>
      <w:r>
        <w:rPr>
          <w:rFonts w:ascii="Trebuchet MS" w:hAnsi="Trebuchet MS"/>
          <w:szCs w:val="24"/>
        </w:rPr>
        <w:t xml:space="preserve"> in unserer römisch-katholi</w:t>
      </w:r>
      <w:r w:rsidR="00BD6CA1">
        <w:rPr>
          <w:rFonts w:ascii="Trebuchet MS" w:hAnsi="Trebuchet MS"/>
          <w:szCs w:val="24"/>
        </w:rPr>
        <w:softHyphen/>
      </w:r>
      <w:r>
        <w:rPr>
          <w:rFonts w:ascii="Trebuchet MS" w:hAnsi="Trebuchet MS"/>
          <w:szCs w:val="24"/>
        </w:rPr>
        <w:t xml:space="preserve">schen Kirche schließt aber keineswegs aus, dass sie auch in anderen christlichen Gemeinschaften voll gegenwärtig sein kann. </w:t>
      </w:r>
    </w:p>
    <w:p w14:paraId="0F900E53" w14:textId="77777777" w:rsidR="00A95FF7" w:rsidRPr="003B6BD3" w:rsidRDefault="00A95FF7" w:rsidP="005B49EC">
      <w:pPr>
        <w:tabs>
          <w:tab w:val="left" w:pos="284"/>
        </w:tabs>
        <w:autoSpaceDE w:val="0"/>
        <w:autoSpaceDN w:val="0"/>
        <w:adjustRightInd w:val="0"/>
        <w:spacing w:before="0" w:after="120"/>
        <w:rPr>
          <w:rFonts w:ascii="Trebuchet MS" w:hAnsi="Trebuchet MS"/>
          <w:szCs w:val="24"/>
        </w:rPr>
      </w:pPr>
      <w:r>
        <w:rPr>
          <w:rFonts w:ascii="Trebuchet MS" w:hAnsi="Trebuchet MS"/>
          <w:szCs w:val="24"/>
        </w:rPr>
        <w:t xml:space="preserve">Wenn es heißt, dass sich auch „außerhalb ihres Gefüges vielfältige Elemente der Heiligung und Wahrheit fänden“, scheint wieder das Vorverständnis vom Glauben als einer additiv zusammengesetzten Größe durch. Aber dieser Satz kann nur auf die zuletzt genannte „römisch-katholische Kirche“ bezogen werden, keineswegs auf die zuerst genannte katholische Kirche des Glaubensbekenntnisses. Denn außerhalb von dieser gibt es keinen christlichen Glauben noch Elemente des christlichen Glaubens, wenn anders die Kirche das fortdauernde Geschehen der Weitergabe des Wortes Gottes ist. Umgekehrt ist sinnvoll nur auf diese Kirche des Glaubensbekenntnisses </w:t>
      </w:r>
      <w:r w:rsidRPr="003B6BD3">
        <w:rPr>
          <w:rFonts w:ascii="Trebuchet MS" w:hAnsi="Trebuchet MS"/>
          <w:szCs w:val="24"/>
        </w:rPr>
        <w:t>die Aussage des Konzils zu beziehen: „Denn nur durch die katholische Kirche Christi [</w:t>
      </w:r>
      <w:r w:rsidRPr="003B6BD3">
        <w:rPr>
          <w:rFonts w:ascii="Trebuchet MS" w:hAnsi="Trebuchet MS"/>
          <w:i/>
          <w:iCs/>
          <w:szCs w:val="24"/>
        </w:rPr>
        <w:t xml:space="preserve">per </w:t>
      </w:r>
      <w:proofErr w:type="spellStart"/>
      <w:r w:rsidRPr="003B6BD3">
        <w:rPr>
          <w:rFonts w:ascii="Trebuchet MS" w:hAnsi="Trebuchet MS"/>
          <w:i/>
          <w:iCs/>
          <w:szCs w:val="24"/>
        </w:rPr>
        <w:t>solam</w:t>
      </w:r>
      <w:proofErr w:type="spellEnd"/>
      <w:r w:rsidRPr="003B6BD3">
        <w:rPr>
          <w:rFonts w:ascii="Trebuchet MS" w:hAnsi="Trebuchet MS"/>
          <w:i/>
          <w:iCs/>
          <w:szCs w:val="24"/>
        </w:rPr>
        <w:t xml:space="preserve"> </w:t>
      </w:r>
      <w:proofErr w:type="spellStart"/>
      <w:r w:rsidRPr="003B6BD3">
        <w:rPr>
          <w:rFonts w:ascii="Trebuchet MS" w:hAnsi="Trebuchet MS"/>
          <w:i/>
          <w:iCs/>
          <w:szCs w:val="24"/>
        </w:rPr>
        <w:t>enim</w:t>
      </w:r>
      <w:proofErr w:type="spellEnd"/>
      <w:r w:rsidRPr="003B6BD3">
        <w:rPr>
          <w:rFonts w:ascii="Trebuchet MS" w:hAnsi="Trebuchet MS"/>
          <w:i/>
          <w:iCs/>
          <w:szCs w:val="24"/>
        </w:rPr>
        <w:t xml:space="preserve"> </w:t>
      </w:r>
      <w:proofErr w:type="spellStart"/>
      <w:r w:rsidRPr="003B6BD3">
        <w:rPr>
          <w:rFonts w:ascii="Trebuchet MS" w:hAnsi="Trebuchet MS"/>
          <w:i/>
          <w:iCs/>
          <w:szCs w:val="24"/>
        </w:rPr>
        <w:t>catholicam</w:t>
      </w:r>
      <w:proofErr w:type="spellEnd"/>
      <w:r w:rsidRPr="003B6BD3">
        <w:rPr>
          <w:rFonts w:ascii="Trebuchet MS" w:hAnsi="Trebuchet MS"/>
          <w:i/>
          <w:iCs/>
          <w:szCs w:val="24"/>
        </w:rPr>
        <w:t xml:space="preserve"> Christi </w:t>
      </w:r>
      <w:proofErr w:type="spellStart"/>
      <w:r w:rsidRPr="003B6BD3">
        <w:rPr>
          <w:rFonts w:ascii="Trebuchet MS" w:hAnsi="Trebuchet MS"/>
          <w:i/>
          <w:iCs/>
          <w:szCs w:val="24"/>
        </w:rPr>
        <w:t>Ecclesiam</w:t>
      </w:r>
      <w:proofErr w:type="spellEnd"/>
      <w:r w:rsidRPr="003B6BD3">
        <w:rPr>
          <w:rFonts w:ascii="Trebuchet MS" w:hAnsi="Trebuchet MS"/>
          <w:szCs w:val="24"/>
        </w:rPr>
        <w:t>], die das allgemeine Hilfsmittel des Heils ist, kann man Zutritt zu der ganzen Fülle der Heilsmittel haben.“ (</w:t>
      </w:r>
      <w:r w:rsidRPr="001D6FDE">
        <w:rPr>
          <w:rFonts w:ascii="Trebuchet MS" w:hAnsi="Trebuchet MS"/>
          <w:i/>
          <w:szCs w:val="24"/>
        </w:rPr>
        <w:t>UR</w:t>
      </w:r>
      <w:r w:rsidRPr="003B6BD3">
        <w:rPr>
          <w:rFonts w:ascii="Trebuchet MS" w:hAnsi="Trebuchet MS"/>
          <w:szCs w:val="24"/>
        </w:rPr>
        <w:t xml:space="preserve"> 3,5).</w:t>
      </w:r>
    </w:p>
    <w:p w14:paraId="248252A8" w14:textId="77777777" w:rsidR="00A95FF7" w:rsidRDefault="00A95FF7" w:rsidP="005B49EC">
      <w:pPr>
        <w:tabs>
          <w:tab w:val="left" w:pos="284"/>
        </w:tabs>
        <w:autoSpaceDE w:val="0"/>
        <w:autoSpaceDN w:val="0"/>
        <w:adjustRightInd w:val="0"/>
        <w:spacing w:before="0" w:after="120" w:line="277" w:lineRule="auto"/>
        <w:rPr>
          <w:rFonts w:ascii="Trebuchet MS" w:hAnsi="Trebuchet MS"/>
          <w:szCs w:val="24"/>
        </w:rPr>
      </w:pPr>
      <w:r w:rsidRPr="000D33D6">
        <w:rPr>
          <w:rFonts w:ascii="Trebuchet MS" w:hAnsi="Trebuchet MS"/>
          <w:szCs w:val="24"/>
        </w:rPr>
        <w:t xml:space="preserve">Als ein Haupthindernis für die Anerkennung der Einheit der Glaubenden gilt in </w:t>
      </w:r>
      <w:r>
        <w:rPr>
          <w:rFonts w:ascii="Trebuchet MS" w:hAnsi="Trebuchet MS"/>
          <w:szCs w:val="24"/>
        </w:rPr>
        <w:t>unserer römisch-</w:t>
      </w:r>
      <w:r w:rsidRPr="000D33D6">
        <w:rPr>
          <w:rFonts w:ascii="Trebuchet MS" w:hAnsi="Trebuchet MS"/>
          <w:szCs w:val="24"/>
        </w:rPr>
        <w:t xml:space="preserve">katholischen Kirche, dass in anderen christlichen Gemeinschaften die Fülle des Amtes verloren gegangen </w:t>
      </w:r>
      <w:r>
        <w:rPr>
          <w:rFonts w:ascii="Trebuchet MS" w:hAnsi="Trebuchet MS"/>
          <w:szCs w:val="24"/>
        </w:rPr>
        <w:t>sei</w:t>
      </w:r>
      <w:r w:rsidRPr="000D33D6">
        <w:rPr>
          <w:rFonts w:ascii="Trebuchet MS" w:hAnsi="Trebuchet MS"/>
          <w:szCs w:val="24"/>
        </w:rPr>
        <w:t xml:space="preserve">. Aber wie verhält sich diese Auffassung zu ihrer eigenen Aussage: </w:t>
      </w:r>
    </w:p>
    <w:p w14:paraId="36A9BBF7" w14:textId="77777777" w:rsidR="00A95FF7" w:rsidRDefault="00A95FF7" w:rsidP="006176AD">
      <w:pPr>
        <w:tabs>
          <w:tab w:val="left" w:pos="284"/>
        </w:tabs>
        <w:autoSpaceDE w:val="0"/>
        <w:autoSpaceDN w:val="0"/>
        <w:adjustRightInd w:val="0"/>
        <w:spacing w:before="0" w:after="120" w:line="276" w:lineRule="auto"/>
        <w:ind w:left="284"/>
        <w:rPr>
          <w:rFonts w:ascii="Trebuchet MS" w:hAnsi="Trebuchet MS"/>
          <w:szCs w:val="24"/>
        </w:rPr>
      </w:pPr>
      <w:r w:rsidRPr="000D33D6">
        <w:rPr>
          <w:rFonts w:ascii="Trebuchet MS" w:hAnsi="Trebuchet MS"/>
          <w:szCs w:val="24"/>
        </w:rPr>
        <w:lastRenderedPageBreak/>
        <w:t>„Der Heilige Geist bewahrt die von Christus dem Herrn in seiner Kirche eingesetzte Form der Leitung unverlierbar (</w:t>
      </w:r>
      <w:proofErr w:type="spellStart"/>
      <w:r w:rsidRPr="000D33D6">
        <w:rPr>
          <w:rFonts w:ascii="Trebuchet MS" w:hAnsi="Trebuchet MS"/>
          <w:i/>
          <w:szCs w:val="24"/>
        </w:rPr>
        <w:t>indefectibiliter</w:t>
      </w:r>
      <w:proofErr w:type="spellEnd"/>
      <w:r w:rsidRPr="000D33D6">
        <w:rPr>
          <w:rFonts w:ascii="Trebuchet MS" w:hAnsi="Trebuchet MS"/>
          <w:szCs w:val="24"/>
        </w:rPr>
        <w:t>).“ (</w:t>
      </w:r>
      <w:r w:rsidRPr="001D6FDE">
        <w:rPr>
          <w:rFonts w:ascii="Trebuchet MS" w:hAnsi="Trebuchet MS"/>
          <w:i/>
          <w:szCs w:val="24"/>
        </w:rPr>
        <w:t>LG</w:t>
      </w:r>
      <w:r w:rsidRPr="000D33D6">
        <w:rPr>
          <w:rFonts w:ascii="Trebuchet MS" w:hAnsi="Trebuchet MS"/>
          <w:szCs w:val="24"/>
        </w:rPr>
        <w:t xml:space="preserve"> 27,2) </w:t>
      </w:r>
    </w:p>
    <w:p w14:paraId="289CD0C4" w14:textId="77777777" w:rsidR="00A95FF7" w:rsidRPr="000D33D6" w:rsidRDefault="00A95FF7" w:rsidP="00357D7F">
      <w:pPr>
        <w:tabs>
          <w:tab w:val="left" w:pos="284"/>
        </w:tabs>
        <w:autoSpaceDE w:val="0"/>
        <w:autoSpaceDN w:val="0"/>
        <w:adjustRightInd w:val="0"/>
        <w:spacing w:before="0" w:after="120" w:line="276" w:lineRule="auto"/>
        <w:rPr>
          <w:rFonts w:ascii="Trebuchet MS" w:hAnsi="Trebuchet MS"/>
          <w:szCs w:val="24"/>
        </w:rPr>
      </w:pPr>
      <w:r w:rsidRPr="000D33D6">
        <w:rPr>
          <w:rFonts w:ascii="Trebuchet MS" w:hAnsi="Trebuchet MS"/>
          <w:szCs w:val="24"/>
        </w:rPr>
        <w:t>Dies ist darin begründet, dass „der Glaube von der gehörten Botschaft kommt, die gehörte Botschaft aber vom Wort Christi.“ (</w:t>
      </w:r>
      <w:proofErr w:type="spellStart"/>
      <w:r w:rsidRPr="000D33D6">
        <w:rPr>
          <w:rFonts w:ascii="Trebuchet MS" w:hAnsi="Trebuchet MS"/>
          <w:szCs w:val="24"/>
        </w:rPr>
        <w:t>Röm</w:t>
      </w:r>
      <w:proofErr w:type="spellEnd"/>
      <w:r w:rsidRPr="000D33D6">
        <w:rPr>
          <w:rFonts w:ascii="Trebuchet MS" w:hAnsi="Trebuchet MS"/>
          <w:szCs w:val="24"/>
        </w:rPr>
        <w:t xml:space="preserve"> 10,17). Niemand kann den Glauben aus sich selbst haben, sondern man kann ihn nur aus der Überlieferung des Glaubens empfangen. Das Amt in der Kirche drückt aus, dass der Glaube auch für die Gemeinschaft als solche noch immer „vom Hören kommt“. Jeder Christ, der den Glauben weitergibt, tut dies in der Autorität Christi, „</w:t>
      </w:r>
      <w:r w:rsidRPr="00357D7F">
        <w:rPr>
          <w:rFonts w:ascii="Trebuchet MS" w:hAnsi="Trebuchet MS"/>
          <w:i/>
          <w:szCs w:val="24"/>
        </w:rPr>
        <w:t xml:space="preserve">in </w:t>
      </w:r>
      <w:proofErr w:type="spellStart"/>
      <w:r w:rsidRPr="00357D7F">
        <w:rPr>
          <w:rFonts w:ascii="Trebuchet MS" w:hAnsi="Trebuchet MS"/>
          <w:i/>
          <w:szCs w:val="24"/>
        </w:rPr>
        <w:t>persona</w:t>
      </w:r>
      <w:proofErr w:type="spellEnd"/>
      <w:r w:rsidRPr="00357D7F">
        <w:rPr>
          <w:rFonts w:ascii="Trebuchet MS" w:hAnsi="Trebuchet MS"/>
          <w:i/>
          <w:szCs w:val="24"/>
        </w:rPr>
        <w:t xml:space="preserve"> Christi</w:t>
      </w:r>
      <w:r w:rsidRPr="000D33D6">
        <w:rPr>
          <w:rFonts w:ascii="Trebuchet MS" w:hAnsi="Trebuchet MS"/>
          <w:szCs w:val="24"/>
        </w:rPr>
        <w:t>“. Die Amtsträger aber handeln „</w:t>
      </w:r>
      <w:r w:rsidRPr="00357D7F">
        <w:rPr>
          <w:rFonts w:ascii="Trebuchet MS" w:hAnsi="Trebuchet MS"/>
          <w:i/>
          <w:szCs w:val="24"/>
        </w:rPr>
        <w:t xml:space="preserve">in </w:t>
      </w:r>
      <w:proofErr w:type="spellStart"/>
      <w:r w:rsidRPr="00357D7F">
        <w:rPr>
          <w:rFonts w:ascii="Trebuchet MS" w:hAnsi="Trebuchet MS"/>
          <w:i/>
          <w:szCs w:val="24"/>
        </w:rPr>
        <w:t>persona</w:t>
      </w:r>
      <w:proofErr w:type="spellEnd"/>
      <w:r w:rsidRPr="00357D7F">
        <w:rPr>
          <w:rFonts w:ascii="Trebuchet MS" w:hAnsi="Trebuchet MS"/>
          <w:i/>
          <w:szCs w:val="24"/>
        </w:rPr>
        <w:t xml:space="preserve"> Christi capitis</w:t>
      </w:r>
      <w:r w:rsidRPr="000D33D6">
        <w:rPr>
          <w:rFonts w:ascii="Trebuchet MS" w:hAnsi="Trebuchet MS"/>
          <w:szCs w:val="24"/>
        </w:rPr>
        <w:t>“ (</w:t>
      </w:r>
      <w:r w:rsidRPr="001D6FDE">
        <w:rPr>
          <w:rFonts w:ascii="Trebuchet MS" w:hAnsi="Trebuchet MS"/>
          <w:i/>
          <w:szCs w:val="24"/>
        </w:rPr>
        <w:t>PO</w:t>
      </w:r>
      <w:r w:rsidRPr="000D33D6">
        <w:rPr>
          <w:rFonts w:ascii="Trebuchet MS" w:hAnsi="Trebuchet MS"/>
          <w:szCs w:val="24"/>
        </w:rPr>
        <w:t xml:space="preserve"> 2,3), in der Person Christi als Haupt, nämlich gegenüber der Gemeinde als ganzer. Die notwendige Möglichkeit eines Amtes in der Kirche ist mit dem Glauben selbst </w:t>
      </w:r>
      <w:r>
        <w:rPr>
          <w:rFonts w:ascii="Trebuchet MS" w:hAnsi="Trebuchet MS"/>
          <w:szCs w:val="24"/>
        </w:rPr>
        <w:t xml:space="preserve">tatsächlich </w:t>
      </w:r>
      <w:r w:rsidRPr="000D33D6">
        <w:rPr>
          <w:rFonts w:ascii="Trebuchet MS" w:hAnsi="Trebuchet MS"/>
          <w:szCs w:val="24"/>
        </w:rPr>
        <w:t>unverlierbar verbunden.</w:t>
      </w:r>
      <w:r>
        <w:rPr>
          <w:rFonts w:ascii="Trebuchet MS" w:hAnsi="Trebuchet MS"/>
          <w:szCs w:val="24"/>
        </w:rPr>
        <w:t xml:space="preserve"> Die Diagnose, einer christlichen Gemeinschaft sei das Amt verloren gegangen, kann deshalb nicht zutreffen. Die Tatsache, dass die römisch-katholische Kirche nach dem Konzil von Trient ungefähr vierhundert Jahre lang kein Konzil gefeiert hat, bedeutet ja auch nicht, dass sie damit ihre </w:t>
      </w:r>
      <w:proofErr w:type="spellStart"/>
      <w:r>
        <w:rPr>
          <w:rFonts w:ascii="Trebuchet MS" w:hAnsi="Trebuchet MS"/>
          <w:szCs w:val="24"/>
        </w:rPr>
        <w:t>Konziliarität</w:t>
      </w:r>
      <w:proofErr w:type="spellEnd"/>
      <w:r>
        <w:rPr>
          <w:rFonts w:ascii="Trebuchet MS" w:hAnsi="Trebuchet MS"/>
          <w:szCs w:val="24"/>
        </w:rPr>
        <w:t xml:space="preserve"> verloren habe.</w:t>
      </w:r>
    </w:p>
    <w:p w14:paraId="2301C779" w14:textId="77777777" w:rsidR="00A95FF7" w:rsidRDefault="00A95FF7" w:rsidP="005B49EC">
      <w:pPr>
        <w:pStyle w:val="StandardWeb"/>
        <w:tabs>
          <w:tab w:val="left" w:pos="284"/>
        </w:tabs>
        <w:spacing w:before="0" w:beforeAutospacing="0" w:after="120" w:afterAutospacing="0" w:line="277" w:lineRule="auto"/>
        <w:jc w:val="both"/>
        <w:rPr>
          <w:rFonts w:ascii="Trebuchet MS" w:hAnsi="Trebuchet MS"/>
          <w:lang w:eastAsia="en-US"/>
        </w:rPr>
      </w:pPr>
      <w:r w:rsidRPr="000D33D6">
        <w:rPr>
          <w:rFonts w:ascii="Trebuchet MS" w:hAnsi="Trebuchet MS"/>
        </w:rPr>
        <w:t>Es mag zutreffen, dass das Zeichen für d</w:t>
      </w:r>
      <w:r>
        <w:rPr>
          <w:rFonts w:ascii="Trebuchet MS" w:hAnsi="Trebuchet MS"/>
        </w:rPr>
        <w:t xml:space="preserve">as Amt </w:t>
      </w:r>
      <w:r w:rsidRPr="000D33D6">
        <w:rPr>
          <w:rFonts w:ascii="Trebuchet MS" w:hAnsi="Trebuchet MS"/>
        </w:rPr>
        <w:t xml:space="preserve">in anderen christlichen Gemeinschaften „verkürzt“ ist; aber es kann nicht auch die bezeichnete Wirklichkeit selber verkürzt sein. Es verhält sich ähnlich wie mit der Eucharistie; auch ihr das Zeichen verkürzender Empfang unter nur einer Gestalt drückt doch den unverkürzten Sachverhalt aus, dass unser Glaube </w:t>
      </w:r>
      <w:r>
        <w:rPr>
          <w:rFonts w:ascii="Trebuchet MS" w:hAnsi="Trebuchet MS"/>
        </w:rPr>
        <w:t xml:space="preserve">hier wirklich </w:t>
      </w:r>
      <w:r w:rsidRPr="000D33D6">
        <w:rPr>
          <w:rFonts w:ascii="Trebuchet MS" w:hAnsi="Trebuchet MS"/>
        </w:rPr>
        <w:t>so von Jesus Christus selbst lebt, wie das irdische Leben von Speise und Trank.</w:t>
      </w:r>
      <w:r>
        <w:rPr>
          <w:rFonts w:ascii="Trebuchet MS" w:hAnsi="Trebuchet MS"/>
        </w:rPr>
        <w:t xml:space="preserve"> Diese Verkürzung des Zeichens in der katholischen Kirche ist, ökumenisch betrachtet, eine „</w:t>
      </w:r>
      <w:proofErr w:type="spellStart"/>
      <w:r>
        <w:rPr>
          <w:rFonts w:ascii="Trebuchet MS" w:hAnsi="Trebuchet MS"/>
        </w:rPr>
        <w:t>felix</w:t>
      </w:r>
      <w:proofErr w:type="spellEnd"/>
      <w:r>
        <w:rPr>
          <w:rFonts w:ascii="Trebuchet MS" w:hAnsi="Trebuchet MS"/>
        </w:rPr>
        <w:t xml:space="preserve"> culpa“. Man kann daran sehen, dass es nicht möglich ist, die bezeichnete Sache selbst zu verkürzen.</w:t>
      </w:r>
    </w:p>
    <w:p w14:paraId="164E1F63" w14:textId="77777777" w:rsidR="00A95FF7" w:rsidRDefault="00A95FF7" w:rsidP="005B49EC">
      <w:pPr>
        <w:pStyle w:val="StandardWeb"/>
        <w:tabs>
          <w:tab w:val="left" w:pos="284"/>
        </w:tabs>
        <w:spacing w:before="0" w:beforeAutospacing="0" w:after="120" w:afterAutospacing="0" w:line="277" w:lineRule="auto"/>
        <w:jc w:val="both"/>
        <w:rPr>
          <w:rFonts w:ascii="Trebuchet MS" w:hAnsi="Trebuchet MS"/>
          <w:lang w:eastAsia="en-US"/>
        </w:rPr>
      </w:pPr>
      <w:r>
        <w:rPr>
          <w:rFonts w:ascii="Trebuchet MS" w:hAnsi="Trebuchet MS"/>
          <w:lang w:eastAsia="en-US"/>
        </w:rPr>
        <w:t xml:space="preserve">Aber gehört nicht die Anerkennung des Papstes wesentlich zum </w:t>
      </w:r>
      <w:proofErr w:type="spellStart"/>
      <w:r>
        <w:rPr>
          <w:rFonts w:ascii="Trebuchet MS" w:hAnsi="Trebuchet MS"/>
          <w:lang w:eastAsia="en-US"/>
        </w:rPr>
        <w:t>Kirchesein</w:t>
      </w:r>
      <w:proofErr w:type="spellEnd"/>
      <w:r>
        <w:rPr>
          <w:rFonts w:ascii="Trebuchet MS" w:hAnsi="Trebuchet MS"/>
          <w:lang w:eastAsia="en-US"/>
        </w:rPr>
        <w:t xml:space="preserve">? Man mag hier auf den Unterschied zwischen </w:t>
      </w:r>
      <w:proofErr w:type="spellStart"/>
      <w:r>
        <w:rPr>
          <w:rFonts w:ascii="Trebuchet MS" w:hAnsi="Trebuchet MS"/>
          <w:lang w:eastAsia="en-US"/>
        </w:rPr>
        <w:t>Lk</w:t>
      </w:r>
      <w:proofErr w:type="spellEnd"/>
      <w:r>
        <w:rPr>
          <w:rFonts w:ascii="Trebuchet MS" w:hAnsi="Trebuchet MS"/>
          <w:lang w:eastAsia="en-US"/>
        </w:rPr>
        <w:t xml:space="preserve"> 9,50 („Wer nicht gegen euch ist, der ist für euch“ und </w:t>
      </w:r>
      <w:proofErr w:type="spellStart"/>
      <w:r>
        <w:rPr>
          <w:rFonts w:ascii="Trebuchet MS" w:hAnsi="Trebuchet MS"/>
          <w:lang w:eastAsia="en-US"/>
        </w:rPr>
        <w:t>Mt</w:t>
      </w:r>
      <w:proofErr w:type="spellEnd"/>
      <w:r>
        <w:rPr>
          <w:rFonts w:ascii="Trebuchet MS" w:hAnsi="Trebuchet MS"/>
          <w:lang w:eastAsia="en-US"/>
        </w:rPr>
        <w:t xml:space="preserve"> 12,30 („Wer nicht mit mir ist, der ist gegen mich“) verweisen, oder auf 1 Kor 1,12–</w:t>
      </w:r>
      <w:r w:rsidRPr="0041346A">
        <w:rPr>
          <w:rFonts w:ascii="Trebuchet MS" w:hAnsi="Trebuchet MS"/>
          <w:color w:val="339966"/>
          <w:lang w:eastAsia="en-US"/>
        </w:rPr>
        <w:t>[145&gt;]</w:t>
      </w:r>
      <w:r>
        <w:rPr>
          <w:rFonts w:ascii="Trebuchet MS" w:hAnsi="Trebuchet MS"/>
          <w:lang w:eastAsia="en-US"/>
        </w:rPr>
        <w:t xml:space="preserve">13. Wer immer tatsächlich an Jesus Christus glaubt, ist nicht gegen den Papst als Sprecher des Glaubens, sondern allenfalls dagegen, dass gelegentlich zum Sprecher bloßer Menschengedanken werden kann (vgl. </w:t>
      </w:r>
      <w:proofErr w:type="spellStart"/>
      <w:r>
        <w:rPr>
          <w:rFonts w:ascii="Trebuchet MS" w:hAnsi="Trebuchet MS"/>
          <w:lang w:eastAsia="en-US"/>
        </w:rPr>
        <w:t>Mt</w:t>
      </w:r>
      <w:proofErr w:type="spellEnd"/>
      <w:r>
        <w:rPr>
          <w:rFonts w:ascii="Trebuchet MS" w:hAnsi="Trebuchet MS"/>
          <w:lang w:eastAsia="en-US"/>
        </w:rPr>
        <w:t xml:space="preserve"> 16,22f).</w:t>
      </w:r>
    </w:p>
    <w:p w14:paraId="4E16D5CE" w14:textId="4CB19D44" w:rsidR="00A95FF7" w:rsidRDefault="00A95FF7" w:rsidP="005B49EC">
      <w:pPr>
        <w:pStyle w:val="StandardWeb"/>
        <w:tabs>
          <w:tab w:val="left" w:pos="284"/>
        </w:tabs>
        <w:spacing w:before="0" w:beforeAutospacing="0" w:after="0" w:afterAutospacing="0" w:line="276" w:lineRule="auto"/>
        <w:jc w:val="both"/>
        <w:rPr>
          <w:rFonts w:ascii="Trebuchet MS" w:hAnsi="Trebuchet MS"/>
        </w:rPr>
      </w:pPr>
      <w:r w:rsidRPr="00CF3C59">
        <w:rPr>
          <w:rFonts w:ascii="Trebuchet MS" w:hAnsi="Trebuchet MS"/>
        </w:rPr>
        <w:t xml:space="preserve">Wenn es in </w:t>
      </w:r>
      <w:r w:rsidRPr="001D6FDE">
        <w:rPr>
          <w:rFonts w:ascii="Trebuchet MS" w:hAnsi="Trebuchet MS"/>
          <w:i/>
        </w:rPr>
        <w:t>UR</w:t>
      </w:r>
      <w:r w:rsidRPr="00CF3C59">
        <w:rPr>
          <w:rFonts w:ascii="Trebuchet MS" w:hAnsi="Trebuchet MS"/>
        </w:rPr>
        <w:t xml:space="preserve"> 4,9 heißt, es werde durch die Spaltungen der Christen „auch für die Kirche selber schwieriger, die Fülle der Katholizität unter jedem Aspekt der</w:t>
      </w:r>
      <w:r>
        <w:rPr>
          <w:rFonts w:ascii="Trebuchet MS" w:hAnsi="Trebuchet MS"/>
        </w:rPr>
        <w:t xml:space="preserve"> </w:t>
      </w:r>
      <w:r w:rsidRPr="00CF3C59">
        <w:rPr>
          <w:rFonts w:ascii="Trebuchet MS" w:hAnsi="Trebuchet MS"/>
        </w:rPr>
        <w:t>Wirklichkeit auszuprägen [</w:t>
      </w:r>
      <w:proofErr w:type="spellStart"/>
      <w:r w:rsidRPr="00410083">
        <w:rPr>
          <w:rFonts w:ascii="Trebuchet MS" w:hAnsi="Trebuchet MS"/>
          <w:i/>
        </w:rPr>
        <w:t>difficilius</w:t>
      </w:r>
      <w:proofErr w:type="spellEnd"/>
      <w:r w:rsidRPr="00410083">
        <w:rPr>
          <w:rFonts w:ascii="Trebuchet MS" w:hAnsi="Trebuchet MS"/>
          <w:i/>
        </w:rPr>
        <w:t xml:space="preserve"> fit </w:t>
      </w:r>
      <w:proofErr w:type="spellStart"/>
      <w:r w:rsidRPr="00410083">
        <w:rPr>
          <w:rFonts w:ascii="Trebuchet MS" w:hAnsi="Trebuchet MS"/>
          <w:i/>
        </w:rPr>
        <w:t>plenitudinem</w:t>
      </w:r>
      <w:proofErr w:type="spellEnd"/>
      <w:r w:rsidRPr="00410083">
        <w:rPr>
          <w:rFonts w:ascii="Trebuchet MS" w:hAnsi="Trebuchet MS"/>
          <w:i/>
        </w:rPr>
        <w:t xml:space="preserve"> </w:t>
      </w:r>
      <w:proofErr w:type="spellStart"/>
      <w:r w:rsidRPr="00410083">
        <w:rPr>
          <w:rFonts w:ascii="Trebuchet MS" w:hAnsi="Trebuchet MS"/>
          <w:i/>
        </w:rPr>
        <w:t>catholicitatis</w:t>
      </w:r>
      <w:proofErr w:type="spellEnd"/>
      <w:r w:rsidRPr="00410083">
        <w:rPr>
          <w:rFonts w:ascii="Trebuchet MS" w:hAnsi="Trebuchet MS"/>
          <w:i/>
        </w:rPr>
        <w:t xml:space="preserve"> </w:t>
      </w:r>
      <w:proofErr w:type="spellStart"/>
      <w:r w:rsidRPr="00410083">
        <w:rPr>
          <w:rFonts w:ascii="Trebuchet MS" w:hAnsi="Trebuchet MS"/>
          <w:i/>
        </w:rPr>
        <w:t>sub</w:t>
      </w:r>
      <w:proofErr w:type="spellEnd"/>
      <w:r w:rsidRPr="00410083">
        <w:rPr>
          <w:rFonts w:ascii="Trebuchet MS" w:hAnsi="Trebuchet MS"/>
          <w:i/>
        </w:rPr>
        <w:t xml:space="preserve"> </w:t>
      </w:r>
      <w:proofErr w:type="spellStart"/>
      <w:r w:rsidRPr="00410083">
        <w:rPr>
          <w:rFonts w:ascii="Trebuchet MS" w:hAnsi="Trebuchet MS"/>
          <w:i/>
        </w:rPr>
        <w:t>omni</w:t>
      </w:r>
      <w:proofErr w:type="spellEnd"/>
      <w:r w:rsidRPr="00410083">
        <w:rPr>
          <w:rFonts w:ascii="Trebuchet MS" w:hAnsi="Trebuchet MS"/>
          <w:i/>
        </w:rPr>
        <w:t xml:space="preserve"> </w:t>
      </w:r>
      <w:proofErr w:type="spellStart"/>
      <w:r w:rsidRPr="00410083">
        <w:rPr>
          <w:rFonts w:ascii="Trebuchet MS" w:hAnsi="Trebuchet MS"/>
          <w:i/>
        </w:rPr>
        <w:t>respectu</w:t>
      </w:r>
      <w:proofErr w:type="spellEnd"/>
      <w:r w:rsidRPr="00410083">
        <w:rPr>
          <w:rFonts w:ascii="Trebuchet MS" w:hAnsi="Trebuchet MS"/>
          <w:i/>
        </w:rPr>
        <w:t xml:space="preserve"> in </w:t>
      </w:r>
      <w:proofErr w:type="spellStart"/>
      <w:r w:rsidRPr="00410083">
        <w:rPr>
          <w:rFonts w:ascii="Trebuchet MS" w:hAnsi="Trebuchet MS"/>
          <w:i/>
        </w:rPr>
        <w:t>ipsa</w:t>
      </w:r>
      <w:proofErr w:type="spellEnd"/>
      <w:r w:rsidRPr="00410083">
        <w:rPr>
          <w:rFonts w:ascii="Trebuchet MS" w:hAnsi="Trebuchet MS"/>
          <w:i/>
        </w:rPr>
        <w:t xml:space="preserve"> </w:t>
      </w:r>
      <w:proofErr w:type="spellStart"/>
      <w:r w:rsidRPr="00410083">
        <w:rPr>
          <w:rFonts w:ascii="Trebuchet MS" w:hAnsi="Trebuchet MS"/>
          <w:i/>
        </w:rPr>
        <w:t>vitae</w:t>
      </w:r>
      <w:proofErr w:type="spellEnd"/>
      <w:r w:rsidRPr="00410083">
        <w:rPr>
          <w:rFonts w:ascii="Trebuchet MS" w:hAnsi="Trebuchet MS"/>
          <w:i/>
        </w:rPr>
        <w:t xml:space="preserve"> </w:t>
      </w:r>
      <w:proofErr w:type="spellStart"/>
      <w:r w:rsidRPr="00410083">
        <w:rPr>
          <w:rFonts w:ascii="Trebuchet MS" w:hAnsi="Trebuchet MS"/>
          <w:i/>
        </w:rPr>
        <w:t>realitate</w:t>
      </w:r>
      <w:proofErr w:type="spellEnd"/>
      <w:r w:rsidRPr="00410083">
        <w:rPr>
          <w:rFonts w:ascii="Trebuchet MS" w:hAnsi="Trebuchet MS"/>
          <w:i/>
        </w:rPr>
        <w:t xml:space="preserve"> </w:t>
      </w:r>
      <w:proofErr w:type="spellStart"/>
      <w:r w:rsidRPr="00410083">
        <w:rPr>
          <w:rFonts w:ascii="Trebuchet MS" w:hAnsi="Trebuchet MS"/>
          <w:i/>
        </w:rPr>
        <w:t>exprimere</w:t>
      </w:r>
      <w:proofErr w:type="spellEnd"/>
      <w:r w:rsidRPr="00CF3C59">
        <w:rPr>
          <w:rFonts w:ascii="Trebuchet MS" w:hAnsi="Trebuchet MS"/>
        </w:rPr>
        <w:t>]“, bezieht sich diese Formulierung nicht auf die Kirche des Glaubensbekenntnisses, sondern auf unsere römisch-katholische Einzelkirche; sie leidet ebenso wie alle anderen christlichen Gemeinschaften durch</w:t>
      </w:r>
      <w:r w:rsidR="00BD6CA1">
        <w:rPr>
          <w:rFonts w:ascii="Trebuchet MS" w:hAnsi="Trebuchet MS"/>
        </w:rPr>
        <w:softHyphen/>
      </w:r>
      <w:r w:rsidRPr="00CF3C59">
        <w:rPr>
          <w:rFonts w:ascii="Trebuchet MS" w:hAnsi="Trebuchet MS"/>
        </w:rPr>
        <w:t xml:space="preserve">aus </w:t>
      </w:r>
      <w:r>
        <w:rPr>
          <w:rFonts w:ascii="Trebuchet MS" w:hAnsi="Trebuchet MS"/>
        </w:rPr>
        <w:t xml:space="preserve">auch selbst </w:t>
      </w:r>
      <w:r w:rsidRPr="00CF3C59">
        <w:rPr>
          <w:rFonts w:ascii="Trebuchet MS" w:hAnsi="Trebuchet MS"/>
        </w:rPr>
        <w:t>an Mängeln</w:t>
      </w:r>
      <w:r>
        <w:rPr>
          <w:rFonts w:ascii="Trebuchet MS" w:hAnsi="Trebuchet MS"/>
        </w:rPr>
        <w:t>, die dort – nämlich bei uns wie der Balken im eigenen Auge – umso verheerender sind, wo und solange man sie nicht wahrhaben will.</w:t>
      </w:r>
    </w:p>
    <w:p w14:paraId="5D152C8E" w14:textId="77777777" w:rsidR="00A95FF7" w:rsidRDefault="00A95FF7" w:rsidP="005B49EC">
      <w:pPr>
        <w:pStyle w:val="StandardWeb"/>
        <w:tabs>
          <w:tab w:val="left" w:pos="284"/>
        </w:tabs>
        <w:spacing w:before="0" w:beforeAutospacing="0" w:after="120" w:afterAutospacing="0" w:line="276" w:lineRule="auto"/>
        <w:jc w:val="both"/>
        <w:rPr>
          <w:rFonts w:ascii="Trebuchet MS" w:hAnsi="Trebuchet MS"/>
          <w:b/>
        </w:rPr>
      </w:pPr>
      <w:r w:rsidRPr="00410083">
        <w:rPr>
          <w:rFonts w:ascii="Trebuchet MS" w:hAnsi="Trebuchet MS"/>
          <w:b/>
        </w:rPr>
        <w:t>Die Einheit der Menschheit</w:t>
      </w:r>
    </w:p>
    <w:p w14:paraId="105B32EF" w14:textId="77777777" w:rsidR="00A95FF7" w:rsidRDefault="00A95FF7" w:rsidP="005B49EC">
      <w:pPr>
        <w:pStyle w:val="StandardWeb"/>
        <w:tabs>
          <w:tab w:val="left" w:pos="284"/>
        </w:tabs>
        <w:spacing w:before="0" w:beforeAutospacing="0" w:after="120" w:afterAutospacing="0" w:line="276" w:lineRule="auto"/>
        <w:jc w:val="both"/>
        <w:rPr>
          <w:rFonts w:ascii="Trebuchet MS" w:hAnsi="Trebuchet MS"/>
        </w:rPr>
      </w:pPr>
      <w:r>
        <w:rPr>
          <w:rFonts w:ascii="Trebuchet MS" w:hAnsi="Trebuchet MS"/>
        </w:rPr>
        <w:t>Der zweite Satz der Kirchenkonstitution des II. Vatikanums lautet:</w:t>
      </w:r>
      <w:r w:rsidRPr="00645ECC">
        <w:rPr>
          <w:rFonts w:ascii="Trebuchet MS" w:hAnsi="Trebuchet MS"/>
        </w:rPr>
        <w:t xml:space="preserve"> </w:t>
      </w:r>
    </w:p>
    <w:p w14:paraId="15BDAB28" w14:textId="77777777" w:rsidR="00A95FF7" w:rsidRDefault="00A95FF7" w:rsidP="006176AD">
      <w:pPr>
        <w:pStyle w:val="StandardWeb"/>
        <w:tabs>
          <w:tab w:val="left" w:pos="284"/>
        </w:tabs>
        <w:spacing w:before="0" w:beforeAutospacing="0" w:after="120" w:afterAutospacing="0" w:line="276" w:lineRule="auto"/>
        <w:ind w:left="284"/>
        <w:jc w:val="both"/>
        <w:rPr>
          <w:rFonts w:ascii="Trebuchet MS" w:hAnsi="Trebuchet MS"/>
        </w:rPr>
      </w:pPr>
      <w:r w:rsidRPr="00645ECC">
        <w:rPr>
          <w:rFonts w:ascii="Trebuchet MS" w:hAnsi="Trebuchet MS"/>
        </w:rPr>
        <w:lastRenderedPageBreak/>
        <w:t>„Die Kirche ist ja in Christus gleichsam das Sakrament, das heißt Zeichen und Werkzeug für die innigste Vereinigung mit Gott wie für die Einheit der ganzen Menschheit</w:t>
      </w:r>
      <w:r>
        <w:rPr>
          <w:rFonts w:ascii="Trebuchet MS" w:hAnsi="Trebuchet MS"/>
        </w:rPr>
        <w:t xml:space="preserve"> </w:t>
      </w:r>
      <w:r w:rsidRPr="00645ECC">
        <w:rPr>
          <w:rFonts w:ascii="Trebuchet MS" w:hAnsi="Trebuchet MS"/>
        </w:rPr>
        <w:t>[</w:t>
      </w:r>
      <w:proofErr w:type="spellStart"/>
      <w:r w:rsidRPr="00651CEA">
        <w:rPr>
          <w:rFonts w:ascii="Trebuchet MS" w:hAnsi="Trebuchet MS"/>
          <w:i/>
        </w:rPr>
        <w:t>sacramentum</w:t>
      </w:r>
      <w:proofErr w:type="spellEnd"/>
      <w:r w:rsidRPr="00651CEA">
        <w:rPr>
          <w:rFonts w:ascii="Trebuchet MS" w:hAnsi="Trebuchet MS"/>
          <w:i/>
        </w:rPr>
        <w:t xml:space="preserve"> </w:t>
      </w:r>
      <w:proofErr w:type="spellStart"/>
      <w:r w:rsidRPr="00651CEA">
        <w:rPr>
          <w:rFonts w:ascii="Trebuchet MS" w:hAnsi="Trebuchet MS"/>
          <w:i/>
        </w:rPr>
        <w:t>seu</w:t>
      </w:r>
      <w:proofErr w:type="spellEnd"/>
      <w:r w:rsidRPr="00651CEA">
        <w:rPr>
          <w:rFonts w:ascii="Trebuchet MS" w:hAnsi="Trebuchet MS"/>
          <w:i/>
        </w:rPr>
        <w:t xml:space="preserve"> </w:t>
      </w:r>
      <w:proofErr w:type="spellStart"/>
      <w:r w:rsidRPr="00651CEA">
        <w:rPr>
          <w:rFonts w:ascii="Trebuchet MS" w:hAnsi="Trebuchet MS"/>
          <w:i/>
        </w:rPr>
        <w:t>signum</w:t>
      </w:r>
      <w:proofErr w:type="spellEnd"/>
      <w:r w:rsidRPr="00651CEA">
        <w:rPr>
          <w:rFonts w:ascii="Trebuchet MS" w:hAnsi="Trebuchet MS"/>
          <w:i/>
        </w:rPr>
        <w:t xml:space="preserve"> et </w:t>
      </w:r>
      <w:proofErr w:type="spellStart"/>
      <w:r w:rsidRPr="00651CEA">
        <w:rPr>
          <w:rFonts w:ascii="Trebuchet MS" w:hAnsi="Trebuchet MS"/>
          <w:i/>
        </w:rPr>
        <w:t>instrumentum</w:t>
      </w:r>
      <w:proofErr w:type="spellEnd"/>
      <w:r w:rsidRPr="00651CEA">
        <w:rPr>
          <w:rFonts w:ascii="Trebuchet MS" w:hAnsi="Trebuchet MS"/>
          <w:i/>
        </w:rPr>
        <w:t xml:space="preserve"> </w:t>
      </w:r>
      <w:proofErr w:type="spellStart"/>
      <w:r w:rsidRPr="00651CEA">
        <w:rPr>
          <w:rFonts w:ascii="Trebuchet MS" w:hAnsi="Trebuchet MS"/>
          <w:i/>
        </w:rPr>
        <w:t>intimae</w:t>
      </w:r>
      <w:proofErr w:type="spellEnd"/>
      <w:r w:rsidRPr="00651CEA">
        <w:rPr>
          <w:rFonts w:ascii="Trebuchet MS" w:hAnsi="Trebuchet MS"/>
          <w:i/>
        </w:rPr>
        <w:t xml:space="preserve"> cum Deo </w:t>
      </w:r>
      <w:proofErr w:type="spellStart"/>
      <w:r w:rsidRPr="00651CEA">
        <w:rPr>
          <w:rFonts w:ascii="Trebuchet MS" w:hAnsi="Trebuchet MS"/>
          <w:i/>
        </w:rPr>
        <w:t>unionis</w:t>
      </w:r>
      <w:proofErr w:type="spellEnd"/>
      <w:r w:rsidRPr="00651CEA">
        <w:rPr>
          <w:rFonts w:ascii="Trebuchet MS" w:hAnsi="Trebuchet MS"/>
          <w:i/>
        </w:rPr>
        <w:t xml:space="preserve"> </w:t>
      </w:r>
      <w:proofErr w:type="spellStart"/>
      <w:r w:rsidRPr="00651CEA">
        <w:rPr>
          <w:rFonts w:ascii="Trebuchet MS" w:hAnsi="Trebuchet MS"/>
          <w:i/>
        </w:rPr>
        <w:t>totiusque</w:t>
      </w:r>
      <w:proofErr w:type="spellEnd"/>
      <w:r w:rsidRPr="00651CEA">
        <w:rPr>
          <w:rFonts w:ascii="Trebuchet MS" w:hAnsi="Trebuchet MS"/>
          <w:i/>
        </w:rPr>
        <w:t xml:space="preserve"> generis </w:t>
      </w:r>
      <w:proofErr w:type="spellStart"/>
      <w:r w:rsidRPr="00651CEA">
        <w:rPr>
          <w:rFonts w:ascii="Trebuchet MS" w:hAnsi="Trebuchet MS"/>
          <w:i/>
        </w:rPr>
        <w:t>humani</w:t>
      </w:r>
      <w:proofErr w:type="spellEnd"/>
      <w:r w:rsidRPr="00651CEA">
        <w:rPr>
          <w:rFonts w:ascii="Trebuchet MS" w:hAnsi="Trebuchet MS"/>
          <w:i/>
        </w:rPr>
        <w:t xml:space="preserve"> </w:t>
      </w:r>
      <w:proofErr w:type="spellStart"/>
      <w:r w:rsidRPr="00651CEA">
        <w:rPr>
          <w:rFonts w:ascii="Trebuchet MS" w:hAnsi="Trebuchet MS"/>
          <w:i/>
        </w:rPr>
        <w:t>unitatis</w:t>
      </w:r>
      <w:proofErr w:type="spellEnd"/>
      <w:r w:rsidRPr="00645ECC">
        <w:rPr>
          <w:rFonts w:ascii="Trebuchet MS" w:hAnsi="Trebuchet MS"/>
        </w:rPr>
        <w:t>]“</w:t>
      </w:r>
      <w:r>
        <w:rPr>
          <w:rFonts w:ascii="Trebuchet MS" w:hAnsi="Trebuchet MS"/>
        </w:rPr>
        <w:t xml:space="preserve"> (</w:t>
      </w:r>
      <w:r w:rsidRPr="001D6FDE">
        <w:rPr>
          <w:rFonts w:ascii="Trebuchet MS" w:hAnsi="Trebuchet MS"/>
          <w:i/>
        </w:rPr>
        <w:t>LG</w:t>
      </w:r>
      <w:r>
        <w:rPr>
          <w:rFonts w:ascii="Trebuchet MS" w:hAnsi="Trebuchet MS"/>
        </w:rPr>
        <w:t xml:space="preserve"> 1,1). </w:t>
      </w:r>
    </w:p>
    <w:p w14:paraId="285BD714" w14:textId="77777777" w:rsidR="00A95FF7" w:rsidRDefault="00A95FF7" w:rsidP="005B49EC">
      <w:pPr>
        <w:pStyle w:val="StandardWeb"/>
        <w:tabs>
          <w:tab w:val="left" w:pos="284"/>
        </w:tabs>
        <w:spacing w:before="0" w:beforeAutospacing="0" w:after="120" w:afterAutospacing="0" w:line="276" w:lineRule="auto"/>
        <w:jc w:val="both"/>
        <w:rPr>
          <w:rFonts w:ascii="Trebuchet MS" w:hAnsi="Trebuchet MS"/>
        </w:rPr>
      </w:pPr>
      <w:r>
        <w:rPr>
          <w:rFonts w:ascii="Trebuchet MS" w:hAnsi="Trebuchet MS"/>
        </w:rPr>
        <w:t>Dieser Satz stellt das Gegenteil des üblichen Verständnisses des traditionellen Wortes dar, es gebe außerhalb der Kirche kein Heil, wonach alle vom Heil ausgeschlossen wären, die sich nicht der Kirche anschließen. In Wirklichkeit gilt zwar, dass es kein anderes Heil als das von der Kirche verkündete gibt, aber dieses Heil gilt allen Menschen. Denn Gott hat die Welt mit sich versöhnt (2 Kor 5,19). Das Heil besteht letztlich darin, dass alle Menschen in Christus geschaffen sind. Und wie könnte die Kirche das Zeichen und Werkzeug für die Einheit der ganzen Menschheit sein, wenn wir damit nicht Hoffnung für das Heil überhaupt aller Menschen hätten. Gott wird alle Menschen von ihrer Sünde trennen. „Wie fern der Aufgang vom Untergang ist, entfernt er von uns die Schuld.“ (Ps 103,4)</w:t>
      </w:r>
    </w:p>
    <w:p w14:paraId="6656E0EC" w14:textId="77777777" w:rsidR="00A95FF7" w:rsidRPr="003B00AC" w:rsidRDefault="00A95FF7" w:rsidP="005B49EC">
      <w:pPr>
        <w:pStyle w:val="StandardWeb"/>
        <w:tabs>
          <w:tab w:val="left" w:pos="284"/>
        </w:tabs>
        <w:spacing w:before="0" w:beforeAutospacing="0" w:after="120" w:afterAutospacing="0" w:line="276" w:lineRule="auto"/>
        <w:jc w:val="both"/>
        <w:rPr>
          <w:rFonts w:ascii="Trebuchet MS" w:hAnsi="Trebuchet MS"/>
        </w:rPr>
      </w:pPr>
      <w:r>
        <w:rPr>
          <w:rFonts w:ascii="Trebuchet MS" w:hAnsi="Trebuchet MS"/>
        </w:rPr>
        <w:t>Dies ist keineswegs eine Bestreitung der Freiheit des Menschen. Aber kein Mensch ist in der Lage, wissentlich Gottes Gnade zurückzuweisen. Denn niemand kann Gottes Gnade auf andere Weise erkennen als im Glauben allein, der als solcher in der Annahme der Gnade besteht. Außerhalb des Glaubens bleibt Gott gnädig entzogen. Man weiß nicht wirklich, dass man in der christlichen Botschaft Gottes eigenes Wort zurückweist. Deshalb heißt es in der Passion Jesu: „Vater, vergib ihnen, denn sie wissen nicht, was sie tun!“ (</w:t>
      </w:r>
      <w:proofErr w:type="spellStart"/>
      <w:r>
        <w:rPr>
          <w:rFonts w:ascii="Trebuchet MS" w:hAnsi="Trebuchet MS"/>
        </w:rPr>
        <w:t>Lk</w:t>
      </w:r>
      <w:proofErr w:type="spellEnd"/>
      <w:r>
        <w:rPr>
          <w:rFonts w:ascii="Trebuchet MS" w:hAnsi="Trebuchet MS"/>
        </w:rPr>
        <w:t xml:space="preserve"> 23,34) und ebenso beim Martyrium des Stephanus: „Herr, rechne ihnen diese Sünde nicht an!“ (</w:t>
      </w:r>
      <w:proofErr w:type="spellStart"/>
      <w:r>
        <w:rPr>
          <w:rFonts w:ascii="Trebuchet MS" w:hAnsi="Trebuchet MS"/>
        </w:rPr>
        <w:t>Ap</w:t>
      </w:r>
      <w:r w:rsidRPr="003B00AC">
        <w:rPr>
          <w:rFonts w:ascii="Trebuchet MS" w:hAnsi="Trebuchet MS"/>
        </w:rPr>
        <w:t>g</w:t>
      </w:r>
      <w:proofErr w:type="spellEnd"/>
      <w:r w:rsidRPr="003B00AC">
        <w:rPr>
          <w:rFonts w:ascii="Trebuchet MS" w:hAnsi="Trebuchet MS"/>
        </w:rPr>
        <w:t xml:space="preserve"> 7,60).</w:t>
      </w:r>
    </w:p>
    <w:p w14:paraId="2DFFA297" w14:textId="77777777" w:rsidR="00A95FF7" w:rsidRDefault="00A95FF7" w:rsidP="005B49EC">
      <w:pPr>
        <w:pStyle w:val="StandardWeb"/>
        <w:tabs>
          <w:tab w:val="left" w:pos="284"/>
        </w:tabs>
        <w:spacing w:before="0" w:beforeAutospacing="0" w:after="120" w:afterAutospacing="0" w:line="276" w:lineRule="auto"/>
        <w:jc w:val="both"/>
        <w:rPr>
          <w:rFonts w:ascii="Trebuchet MS" w:hAnsi="Trebuchet MS"/>
        </w:rPr>
      </w:pPr>
      <w:r>
        <w:rPr>
          <w:rFonts w:ascii="Trebuchet MS" w:hAnsi="Trebuchet MS"/>
        </w:rPr>
        <w:t>Beachtenswert ist schließlich, dass sich i</w:t>
      </w:r>
      <w:r w:rsidRPr="003B00AC">
        <w:rPr>
          <w:rFonts w:ascii="Trebuchet MS" w:hAnsi="Trebuchet MS"/>
        </w:rPr>
        <w:t>n der Konzilskonstitution über die Kirche in der Welt im Kapitel über die Bewahrung des Friedens ein Abschnitt</w:t>
      </w:r>
      <w:r>
        <w:rPr>
          <w:rFonts w:ascii="Trebuchet MS" w:hAnsi="Trebuchet MS"/>
        </w:rPr>
        <w:t xml:space="preserve"> findet</w:t>
      </w:r>
      <w:r w:rsidRPr="003B00AC">
        <w:rPr>
          <w:rFonts w:ascii="Trebuchet MS" w:hAnsi="Trebuchet MS"/>
        </w:rPr>
        <w:t>, in dem sich die katholische Kirche mit allen Menschen in ein und dasselbe „Wir“ fasst</w:t>
      </w:r>
      <w:r>
        <w:rPr>
          <w:rFonts w:ascii="Trebuchet MS" w:hAnsi="Trebuchet MS"/>
        </w:rPr>
        <w:t>, vielleicht in einer lehramtlichen Aussage zum ersten Mal in der ganzen Geschichte der Kirche:</w:t>
      </w:r>
      <w:r w:rsidRPr="003B00AC">
        <w:rPr>
          <w:rFonts w:ascii="Trebuchet MS" w:hAnsi="Trebuchet MS"/>
        </w:rPr>
        <w:t xml:space="preserve"> </w:t>
      </w:r>
    </w:p>
    <w:p w14:paraId="430D4110" w14:textId="757A3BE8" w:rsidR="00A95FF7" w:rsidRPr="00103E04" w:rsidRDefault="00A95FF7" w:rsidP="006176AD">
      <w:pPr>
        <w:pStyle w:val="StandardWeb"/>
        <w:tabs>
          <w:tab w:val="left" w:pos="284"/>
        </w:tabs>
        <w:spacing w:before="0" w:beforeAutospacing="0" w:after="120" w:afterAutospacing="0" w:line="276" w:lineRule="auto"/>
        <w:ind w:left="284"/>
        <w:jc w:val="both"/>
        <w:rPr>
          <w:rFonts w:ascii="Trebuchet MS" w:hAnsi="Trebuchet MS"/>
        </w:rPr>
      </w:pPr>
      <w:r w:rsidRPr="00103E04">
        <w:rPr>
          <w:rFonts w:ascii="Trebuchet MS" w:hAnsi="Trebuchet MS"/>
        </w:rPr>
        <w:t>„</w:t>
      </w:r>
      <w:r w:rsidRPr="00103E04">
        <w:rPr>
          <w:rFonts w:ascii="Trebuchet MS" w:hAnsi="Trebuchet MS"/>
          <w:lang w:eastAsia="en-US"/>
        </w:rPr>
        <w:t>Gewarnt vor Katastrophen, die das Menschengeschlecht heute möglich macht, wollen wir die Frist, die uns noch von oben gewährt wurde, nützen, um mit geschärftem Verantwortungsbewu</w:t>
      </w:r>
      <w:r>
        <w:rPr>
          <w:rFonts w:ascii="Trebuchet MS" w:hAnsi="Trebuchet MS"/>
          <w:lang w:eastAsia="en-US"/>
        </w:rPr>
        <w:t>ss</w:t>
      </w:r>
      <w:r w:rsidRPr="00103E04">
        <w:rPr>
          <w:rFonts w:ascii="Trebuchet MS" w:hAnsi="Trebuchet MS"/>
          <w:lang w:eastAsia="en-US"/>
        </w:rPr>
        <w:t>tsein Methoden zu finden, unsere Meinungs</w:t>
      </w:r>
      <w:r w:rsidR="00BD6CA1">
        <w:rPr>
          <w:rFonts w:ascii="Trebuchet MS" w:hAnsi="Trebuchet MS"/>
          <w:lang w:eastAsia="en-US"/>
        </w:rPr>
        <w:softHyphen/>
      </w:r>
      <w:r w:rsidRPr="00103E04">
        <w:rPr>
          <w:rFonts w:ascii="Trebuchet MS" w:hAnsi="Trebuchet MS"/>
          <w:lang w:eastAsia="en-US"/>
        </w:rPr>
        <w:t xml:space="preserve">verschiedenheiten auf eine Art und </w:t>
      </w:r>
      <w:r w:rsidRPr="0041346A">
        <w:rPr>
          <w:rFonts w:ascii="Trebuchet MS" w:hAnsi="Trebuchet MS"/>
          <w:color w:val="339966"/>
          <w:lang w:eastAsia="en-US"/>
        </w:rPr>
        <w:t>[146&gt;]</w:t>
      </w:r>
      <w:r>
        <w:rPr>
          <w:rFonts w:ascii="Trebuchet MS" w:hAnsi="Trebuchet MS"/>
          <w:lang w:eastAsia="en-US"/>
        </w:rPr>
        <w:t xml:space="preserve"> </w:t>
      </w:r>
      <w:r w:rsidRPr="00103E04">
        <w:rPr>
          <w:rFonts w:ascii="Trebuchet MS" w:hAnsi="Trebuchet MS"/>
          <w:lang w:eastAsia="en-US"/>
        </w:rPr>
        <w:t>Weise zu lösen, die des Menschen würdiger ist. Die göttliche Vorsehung fordert dringend von uns, da</w:t>
      </w:r>
      <w:r>
        <w:rPr>
          <w:rFonts w:ascii="Trebuchet MS" w:hAnsi="Trebuchet MS"/>
          <w:lang w:eastAsia="en-US"/>
        </w:rPr>
        <w:t>ss</w:t>
      </w:r>
      <w:r w:rsidRPr="00103E04">
        <w:rPr>
          <w:rFonts w:ascii="Trebuchet MS" w:hAnsi="Trebuchet MS"/>
          <w:lang w:eastAsia="en-US"/>
        </w:rPr>
        <w:t xml:space="preserve"> wir uns von der alten Knechtschaft des Krieges befreien. </w:t>
      </w:r>
      <w:r w:rsidRPr="00103E04">
        <w:rPr>
          <w:rFonts w:ascii="Trebuchet MS" w:hAnsi="Trebuchet MS"/>
        </w:rPr>
        <w:t xml:space="preserve">Wohin uns der verhängnisvolle Weg, den wir beschritten haben, führen mag, falls wir nicht diesen Versuch zur Umkehr machen, das wissen wir nicht. </w:t>
      </w:r>
      <w:r>
        <w:rPr>
          <w:rFonts w:ascii="Trebuchet MS" w:hAnsi="Trebuchet MS"/>
        </w:rPr>
        <w:t>[</w:t>
      </w:r>
      <w:r w:rsidRPr="00103E04">
        <w:rPr>
          <w:rFonts w:ascii="Trebuchet MS" w:hAnsi="Trebuchet MS"/>
        </w:rPr>
        <w:t>…</w:t>
      </w:r>
      <w:r>
        <w:rPr>
          <w:rFonts w:ascii="Trebuchet MS" w:hAnsi="Trebuchet MS"/>
        </w:rPr>
        <w:t>]</w:t>
      </w:r>
      <w:r w:rsidRPr="00103E04">
        <w:rPr>
          <w:rFonts w:ascii="Trebuchet MS" w:hAnsi="Trebuchet MS"/>
        </w:rPr>
        <w:t xml:space="preserve"> Es ist also deutlich, da</w:t>
      </w:r>
      <w:r>
        <w:rPr>
          <w:rFonts w:ascii="Trebuchet MS" w:hAnsi="Trebuchet MS"/>
        </w:rPr>
        <w:t>ss</w:t>
      </w:r>
      <w:r w:rsidRPr="00103E04">
        <w:rPr>
          <w:rFonts w:ascii="Trebuchet MS" w:hAnsi="Trebuchet MS"/>
        </w:rPr>
        <w:t xml:space="preserve"> wir mit all unseren Kräften jene Zeit vorbereiten müssen, in der auf der Basis einer Übereinkunft zwischen allen Nationen jeglicher Krieg absolut geächtet werden kann.“ (</w:t>
      </w:r>
      <w:r w:rsidRPr="001D6FDE">
        <w:rPr>
          <w:rFonts w:ascii="Trebuchet MS" w:hAnsi="Trebuchet MS"/>
          <w:i/>
        </w:rPr>
        <w:t>GS</w:t>
      </w:r>
      <w:r w:rsidRPr="00103E04">
        <w:rPr>
          <w:rFonts w:ascii="Trebuchet MS" w:hAnsi="Trebuchet MS"/>
        </w:rPr>
        <w:t xml:space="preserve"> 81,4 - 82,1)</w:t>
      </w:r>
    </w:p>
    <w:sectPr w:rsidR="00A95FF7" w:rsidRPr="00103E04" w:rsidSect="002477FD">
      <w:footerReference w:type="default" r:id="rId7"/>
      <w:pgSz w:w="11906" w:h="16838"/>
      <w:pgMar w:top="1417" w:right="1417" w:bottom="1134" w:left="141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F051" w14:textId="77777777" w:rsidR="00771321" w:rsidRDefault="00771321">
      <w:pPr>
        <w:spacing w:before="0" w:line="240" w:lineRule="auto"/>
      </w:pPr>
      <w:r>
        <w:separator/>
      </w:r>
    </w:p>
  </w:endnote>
  <w:endnote w:type="continuationSeparator" w:id="0">
    <w:p w14:paraId="19E211CF" w14:textId="77777777" w:rsidR="00771321" w:rsidRDefault="007713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BB0E" w14:textId="77777777" w:rsidR="00A95FF7" w:rsidRPr="00334690" w:rsidRDefault="00A95FF7">
    <w:pPr>
      <w:pStyle w:val="Fuzeile"/>
      <w:jc w:val="center"/>
      <w:rPr>
        <w:rFonts w:ascii="Trebuchet MS" w:hAnsi="Trebuchet MS"/>
        <w:sz w:val="24"/>
        <w:szCs w:val="24"/>
      </w:rPr>
    </w:pPr>
    <w:r w:rsidRPr="00334690">
      <w:rPr>
        <w:rFonts w:ascii="Trebuchet MS" w:hAnsi="Trebuchet MS"/>
        <w:sz w:val="24"/>
        <w:szCs w:val="24"/>
      </w:rPr>
      <w:fldChar w:fldCharType="begin"/>
    </w:r>
    <w:r w:rsidRPr="00334690">
      <w:rPr>
        <w:rFonts w:ascii="Trebuchet MS" w:hAnsi="Trebuchet MS"/>
        <w:sz w:val="24"/>
        <w:szCs w:val="24"/>
      </w:rPr>
      <w:instrText>PAGE   \* MERGEFORMAT</w:instrText>
    </w:r>
    <w:r w:rsidRPr="00334690">
      <w:rPr>
        <w:rFonts w:ascii="Trebuchet MS" w:hAnsi="Trebuchet MS"/>
        <w:sz w:val="24"/>
        <w:szCs w:val="24"/>
      </w:rPr>
      <w:fldChar w:fldCharType="separate"/>
    </w:r>
    <w:r>
      <w:rPr>
        <w:rFonts w:ascii="Trebuchet MS" w:hAnsi="Trebuchet MS"/>
        <w:noProof/>
        <w:sz w:val="24"/>
        <w:szCs w:val="24"/>
      </w:rPr>
      <w:t>- 1 -</w:t>
    </w:r>
    <w:r w:rsidRPr="00334690">
      <w:rPr>
        <w:rFonts w:ascii="Trebuchet MS" w:hAnsi="Trebuchet MS"/>
        <w:sz w:val="24"/>
        <w:szCs w:val="24"/>
      </w:rPr>
      <w:fldChar w:fldCharType="end"/>
    </w:r>
  </w:p>
  <w:p w14:paraId="26F8FD0D" w14:textId="77777777" w:rsidR="00A95FF7" w:rsidRPr="00334690" w:rsidRDefault="00A95FF7">
    <w:pPr>
      <w:pStyle w:val="Fuzeile"/>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1AD1" w14:textId="77777777" w:rsidR="00771321" w:rsidRDefault="00771321">
      <w:pPr>
        <w:widowControl w:val="0"/>
      </w:pPr>
      <w:r>
        <w:t>__________________________________________________________</w:t>
      </w:r>
    </w:p>
  </w:footnote>
  <w:footnote w:type="continuationSeparator" w:id="0">
    <w:p w14:paraId="6616B72C" w14:textId="77777777" w:rsidR="00771321" w:rsidRDefault="00771321">
      <w:pPr>
        <w:spacing w:before="0" w:line="240" w:lineRule="auto"/>
      </w:pPr>
      <w:r>
        <w:continuationSeparator/>
      </w:r>
    </w:p>
  </w:footnote>
  <w:footnote w:id="1">
    <w:p w14:paraId="05CB36A2" w14:textId="77777777" w:rsidR="00A95FF7" w:rsidRPr="00C12B7F" w:rsidRDefault="00A95FF7" w:rsidP="005B49EC">
      <w:pPr>
        <w:pStyle w:val="Funotentext"/>
        <w:spacing w:before="0"/>
        <w:ind w:left="284" w:hanging="284"/>
        <w:rPr>
          <w:lang w:val="es-ES_tradnl"/>
        </w:rPr>
      </w:pPr>
      <w:r w:rsidRPr="00357D7F">
        <w:rPr>
          <w:rStyle w:val="Funotenzeichen"/>
          <w:rFonts w:ascii="Trebuchet MS" w:hAnsi="Trebuchet MS"/>
          <w:color w:val="auto"/>
          <w:sz w:val="20"/>
          <w:vertAlign w:val="superscript"/>
        </w:rPr>
        <w:footnoteRef/>
      </w:r>
      <w:r w:rsidRPr="00C12B7F">
        <w:rPr>
          <w:color w:val="auto"/>
          <w:lang w:val="es-ES_tradnl"/>
        </w:rPr>
        <w:t xml:space="preserve"> </w:t>
      </w:r>
      <w:r w:rsidRPr="00C12B7F">
        <w:rPr>
          <w:rFonts w:ascii="Trebuchet MS" w:hAnsi="Trebuchet MS"/>
          <w:bCs/>
          <w:color w:val="auto"/>
          <w:sz w:val="20"/>
          <w:lang w:val="es-ES_tradnl"/>
        </w:rPr>
        <w:tab/>
      </w:r>
      <w:r w:rsidRPr="00C12B7F">
        <w:rPr>
          <w:rFonts w:ascii="Trebuchet MS" w:hAnsi="Trebuchet MS"/>
          <w:bCs/>
          <w:i/>
          <w:color w:val="auto"/>
          <w:sz w:val="20"/>
          <w:lang w:val="es-ES_tradnl"/>
        </w:rPr>
        <w:t xml:space="preserve">Contra </w:t>
      </w:r>
      <w:r w:rsidRPr="00DA208C">
        <w:rPr>
          <w:rFonts w:ascii="Trebuchet MS" w:hAnsi="Trebuchet MS"/>
          <w:bCs/>
          <w:i/>
          <w:color w:val="auto"/>
          <w:sz w:val="20"/>
          <w:lang w:val="es-ES_tradnl"/>
        </w:rPr>
        <w:t>haereses</w:t>
      </w:r>
      <w:r w:rsidRPr="00C12B7F">
        <w:rPr>
          <w:rFonts w:ascii="Trebuchet MS" w:hAnsi="Trebuchet MS"/>
          <w:bCs/>
          <w:color w:val="auto"/>
          <w:sz w:val="20"/>
          <w:lang w:val="es-ES_tradnl"/>
        </w:rPr>
        <w:t>, I, 10, 2 (PG 7 553A).</w:t>
      </w:r>
    </w:p>
  </w:footnote>
  <w:footnote w:id="2">
    <w:p w14:paraId="5FFBA7C3" w14:textId="77777777" w:rsidR="00A95FF7" w:rsidRDefault="00A95FF7" w:rsidP="006176AD">
      <w:pPr>
        <w:pStyle w:val="Funotentext"/>
        <w:spacing w:before="0"/>
        <w:ind w:left="284" w:hanging="284"/>
      </w:pPr>
      <w:r w:rsidRPr="00357D7F">
        <w:rPr>
          <w:rStyle w:val="Funotenzeichen"/>
          <w:color w:val="auto"/>
        </w:rPr>
        <w:footnoteRef/>
      </w:r>
      <w:r>
        <w:rPr>
          <w:rFonts w:ascii="Trebuchet MS" w:hAnsi="Trebuchet MS"/>
          <w:color w:val="auto"/>
          <w:sz w:val="20"/>
        </w:rPr>
        <w:tab/>
      </w:r>
      <w:r w:rsidRPr="00B47580">
        <w:rPr>
          <w:rFonts w:ascii="Trebuchet MS" w:hAnsi="Trebuchet MS"/>
          <w:color w:val="auto"/>
          <w:sz w:val="20"/>
        </w:rPr>
        <w:t>Vgl. e</w:t>
      </w:r>
      <w:r w:rsidRPr="00B47580">
        <w:rPr>
          <w:rFonts w:ascii="Trebuchet MS" w:hAnsi="Trebuchet MS"/>
          <w:bCs/>
          <w:color w:val="auto"/>
          <w:sz w:val="20"/>
        </w:rPr>
        <w:t>bd., I, 8, 1 (PG 7, 521AB).</w:t>
      </w:r>
    </w:p>
  </w:footnote>
  <w:footnote w:id="3">
    <w:p w14:paraId="545FC58C" w14:textId="77777777" w:rsidR="00A95FF7" w:rsidRDefault="00A95FF7" w:rsidP="006176AD">
      <w:pPr>
        <w:pStyle w:val="Funotentext"/>
        <w:spacing w:before="0"/>
        <w:ind w:left="284" w:hanging="284"/>
      </w:pPr>
      <w:r w:rsidRPr="00B47580">
        <w:rPr>
          <w:rStyle w:val="Funotenzeichen"/>
          <w:rFonts w:ascii="Trebuchet MS" w:hAnsi="Trebuchet MS"/>
          <w:color w:val="auto"/>
          <w:sz w:val="20"/>
          <w:vertAlign w:val="superscript"/>
        </w:rPr>
        <w:footnoteRef/>
      </w:r>
      <w:r w:rsidRPr="00B47580">
        <w:rPr>
          <w:rFonts w:ascii="Trebuchet MS" w:hAnsi="Trebuchet MS"/>
          <w:color w:val="auto"/>
          <w:sz w:val="20"/>
        </w:rPr>
        <w:tab/>
        <w:t xml:space="preserve">Vgl. die Formulierung des </w:t>
      </w:r>
      <w:proofErr w:type="spellStart"/>
      <w:r w:rsidRPr="00B47580">
        <w:rPr>
          <w:rFonts w:ascii="Trebuchet MS" w:hAnsi="Trebuchet MS"/>
          <w:color w:val="auto"/>
          <w:sz w:val="20"/>
        </w:rPr>
        <w:t>Relators</w:t>
      </w:r>
      <w:proofErr w:type="spellEnd"/>
      <w:r w:rsidRPr="00B47580">
        <w:rPr>
          <w:rFonts w:ascii="Trebuchet MS" w:hAnsi="Trebuchet MS"/>
          <w:color w:val="auto"/>
          <w:sz w:val="20"/>
        </w:rPr>
        <w:t xml:space="preserve"> zu diesem Abschnitt: </w:t>
      </w:r>
      <w:r w:rsidRPr="00B47580">
        <w:rPr>
          <w:rFonts w:ascii="Trebuchet MS" w:hAnsi="Trebuchet MS" w:cs="Arial"/>
          <w:color w:val="auto"/>
          <w:sz w:val="20"/>
        </w:rPr>
        <w:t xml:space="preserve">»Die Kirche ist </w:t>
      </w:r>
      <w:r w:rsidRPr="00B47580">
        <w:rPr>
          <w:rFonts w:ascii="Trebuchet MS" w:hAnsi="Trebuchet MS" w:cs="Arial"/>
          <w:i/>
          <w:iCs/>
          <w:color w:val="auto"/>
          <w:sz w:val="20"/>
        </w:rPr>
        <w:t>eine einzige</w:t>
      </w:r>
      <w:r w:rsidRPr="00B47580">
        <w:rPr>
          <w:rFonts w:ascii="Trebuchet MS" w:hAnsi="Trebuchet MS" w:cs="Arial"/>
          <w:color w:val="auto"/>
          <w:sz w:val="20"/>
        </w:rPr>
        <w:t>, und hier auf Erden ist sie gegenwärtig in [</w:t>
      </w:r>
      <w:proofErr w:type="spellStart"/>
      <w:r w:rsidRPr="00B47580">
        <w:rPr>
          <w:rFonts w:ascii="Trebuchet MS" w:hAnsi="Trebuchet MS" w:cs="Arial"/>
          <w:i/>
          <w:iCs/>
          <w:color w:val="auto"/>
          <w:sz w:val="20"/>
        </w:rPr>
        <w:t>adest</w:t>
      </w:r>
      <w:proofErr w:type="spellEnd"/>
      <w:r w:rsidRPr="00B47580">
        <w:rPr>
          <w:rFonts w:ascii="Trebuchet MS" w:hAnsi="Trebuchet MS" w:cs="Arial"/>
          <w:i/>
          <w:iCs/>
          <w:color w:val="auto"/>
          <w:sz w:val="20"/>
        </w:rPr>
        <w:t xml:space="preserve"> in</w:t>
      </w:r>
      <w:r w:rsidRPr="00B47580">
        <w:rPr>
          <w:rFonts w:ascii="Trebuchet MS" w:hAnsi="Trebuchet MS" w:cs="Arial"/>
          <w:color w:val="auto"/>
          <w:sz w:val="20"/>
        </w:rPr>
        <w:t xml:space="preserve">] der katholischen Kirche, mag man auch außerhalb ihrer kirchliche Elemente finden.« (ASSCOV 3,1; 176).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4ECC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9340E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004E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48238A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AAE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E42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21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87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64C4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200C2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D8"/>
    <w:rsid w:val="000A46A2"/>
    <w:rsid w:val="000D33D6"/>
    <w:rsid w:val="00103E04"/>
    <w:rsid w:val="0017690F"/>
    <w:rsid w:val="001A01EB"/>
    <w:rsid w:val="001D6FDE"/>
    <w:rsid w:val="00203D1F"/>
    <w:rsid w:val="00221D00"/>
    <w:rsid w:val="00222524"/>
    <w:rsid w:val="00223DFC"/>
    <w:rsid w:val="002477FD"/>
    <w:rsid w:val="002578BC"/>
    <w:rsid w:val="00261096"/>
    <w:rsid w:val="002B50B8"/>
    <w:rsid w:val="002D7CAF"/>
    <w:rsid w:val="00327588"/>
    <w:rsid w:val="003324BF"/>
    <w:rsid w:val="00334690"/>
    <w:rsid w:val="00357D7F"/>
    <w:rsid w:val="0038411E"/>
    <w:rsid w:val="003B00AC"/>
    <w:rsid w:val="003B0CCC"/>
    <w:rsid w:val="003B6BD3"/>
    <w:rsid w:val="00410083"/>
    <w:rsid w:val="0041346A"/>
    <w:rsid w:val="004314FF"/>
    <w:rsid w:val="0044396E"/>
    <w:rsid w:val="00450610"/>
    <w:rsid w:val="00473427"/>
    <w:rsid w:val="00481F41"/>
    <w:rsid w:val="004C7558"/>
    <w:rsid w:val="0050295A"/>
    <w:rsid w:val="005055E5"/>
    <w:rsid w:val="0050570D"/>
    <w:rsid w:val="00535E54"/>
    <w:rsid w:val="005427B2"/>
    <w:rsid w:val="005B1298"/>
    <w:rsid w:val="005B49EC"/>
    <w:rsid w:val="005F6321"/>
    <w:rsid w:val="00616206"/>
    <w:rsid w:val="006176AD"/>
    <w:rsid w:val="00645ECC"/>
    <w:rsid w:val="00651CEA"/>
    <w:rsid w:val="00686211"/>
    <w:rsid w:val="006C1926"/>
    <w:rsid w:val="00722E55"/>
    <w:rsid w:val="00727958"/>
    <w:rsid w:val="00752A69"/>
    <w:rsid w:val="00771321"/>
    <w:rsid w:val="0080529C"/>
    <w:rsid w:val="008253EC"/>
    <w:rsid w:val="00830C69"/>
    <w:rsid w:val="0085392C"/>
    <w:rsid w:val="00870A61"/>
    <w:rsid w:val="0087181D"/>
    <w:rsid w:val="0088538E"/>
    <w:rsid w:val="008B667A"/>
    <w:rsid w:val="008D717E"/>
    <w:rsid w:val="008D7DC1"/>
    <w:rsid w:val="008E154C"/>
    <w:rsid w:val="0090035A"/>
    <w:rsid w:val="009148E8"/>
    <w:rsid w:val="00964CD7"/>
    <w:rsid w:val="00983446"/>
    <w:rsid w:val="009B5A8F"/>
    <w:rsid w:val="009D5EDC"/>
    <w:rsid w:val="00A127E2"/>
    <w:rsid w:val="00A95FF7"/>
    <w:rsid w:val="00B057F2"/>
    <w:rsid w:val="00B47580"/>
    <w:rsid w:val="00B628D8"/>
    <w:rsid w:val="00B70EB8"/>
    <w:rsid w:val="00B71317"/>
    <w:rsid w:val="00B90AD8"/>
    <w:rsid w:val="00BD0078"/>
    <w:rsid w:val="00BD50A1"/>
    <w:rsid w:val="00BD5E26"/>
    <w:rsid w:val="00BD6CA1"/>
    <w:rsid w:val="00C12B7F"/>
    <w:rsid w:val="00C15635"/>
    <w:rsid w:val="00C26B36"/>
    <w:rsid w:val="00C345A8"/>
    <w:rsid w:val="00C62B44"/>
    <w:rsid w:val="00C65327"/>
    <w:rsid w:val="00C84909"/>
    <w:rsid w:val="00C85DC2"/>
    <w:rsid w:val="00CA48FC"/>
    <w:rsid w:val="00CE384D"/>
    <w:rsid w:val="00CF3C59"/>
    <w:rsid w:val="00CF4A7A"/>
    <w:rsid w:val="00D0468B"/>
    <w:rsid w:val="00D11D88"/>
    <w:rsid w:val="00D35623"/>
    <w:rsid w:val="00D416E5"/>
    <w:rsid w:val="00D56225"/>
    <w:rsid w:val="00D7676A"/>
    <w:rsid w:val="00D87E89"/>
    <w:rsid w:val="00DA208C"/>
    <w:rsid w:val="00E04622"/>
    <w:rsid w:val="00E34E46"/>
    <w:rsid w:val="00E960F1"/>
    <w:rsid w:val="00EB5074"/>
    <w:rsid w:val="00ED2C7C"/>
    <w:rsid w:val="00F07C74"/>
    <w:rsid w:val="00F23500"/>
    <w:rsid w:val="00F33F27"/>
    <w:rsid w:val="00F372CD"/>
    <w:rsid w:val="00F43EB3"/>
    <w:rsid w:val="00F56C02"/>
    <w:rsid w:val="00F84429"/>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2C571"/>
  <w15:docId w15:val="{043F536F-73AB-47A9-AE09-2294B99C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5A8F"/>
    <w:pPr>
      <w:spacing w:before="240" w:line="360" w:lineRule="atLeast"/>
      <w:jc w:val="both"/>
    </w:pPr>
    <w:rPr>
      <w:rFonts w:ascii="Helvetica" w:hAnsi="Helvetica"/>
      <w:sz w:val="24"/>
      <w:szCs w:val="20"/>
      <w:lang w:val="de-DE" w:eastAsia="de-DE"/>
    </w:rPr>
  </w:style>
  <w:style w:type="paragraph" w:styleId="berschrift1">
    <w:name w:val="heading 1"/>
    <w:basedOn w:val="Standard"/>
    <w:next w:val="Standard"/>
    <w:link w:val="berschrift1Zchn"/>
    <w:uiPriority w:val="99"/>
    <w:qFormat/>
    <w:rsid w:val="009B5A8F"/>
    <w:pPr>
      <w:outlineLvl w:val="0"/>
    </w:pPr>
    <w:rPr>
      <w:b/>
      <w:u w:val="single"/>
    </w:rPr>
  </w:style>
  <w:style w:type="paragraph" w:styleId="berschrift2">
    <w:name w:val="heading 2"/>
    <w:basedOn w:val="Standard"/>
    <w:next w:val="Standard"/>
    <w:link w:val="berschrift2Zchn"/>
    <w:uiPriority w:val="99"/>
    <w:qFormat/>
    <w:rsid w:val="009B5A8F"/>
    <w:pPr>
      <w:spacing w:before="120"/>
      <w:outlineLvl w:val="1"/>
    </w:pPr>
    <w:rPr>
      <w:b/>
    </w:rPr>
  </w:style>
  <w:style w:type="paragraph" w:styleId="berschrift3">
    <w:name w:val="heading 3"/>
    <w:basedOn w:val="Standard"/>
    <w:next w:val="Standard"/>
    <w:link w:val="berschrift3Zchn"/>
    <w:uiPriority w:val="99"/>
    <w:qFormat/>
    <w:rsid w:val="009B5A8F"/>
    <w:pPr>
      <w:ind w:left="354"/>
      <w:outlineLvl w:val="2"/>
    </w:pPr>
    <w:rPr>
      <w:b/>
    </w:rPr>
  </w:style>
  <w:style w:type="paragraph" w:styleId="berschrift4">
    <w:name w:val="heading 4"/>
    <w:basedOn w:val="Standard"/>
    <w:next w:val="Standard"/>
    <w:link w:val="berschrift4Zchn"/>
    <w:uiPriority w:val="99"/>
    <w:qFormat/>
    <w:rsid w:val="009B5A8F"/>
    <w:pPr>
      <w:outlineLvl w:val="3"/>
    </w:pPr>
    <w:rPr>
      <w:color w:val="0000FF"/>
      <w:sz w:val="20"/>
    </w:rPr>
  </w:style>
  <w:style w:type="paragraph" w:styleId="berschrift5">
    <w:name w:val="heading 5"/>
    <w:basedOn w:val="Standard"/>
    <w:next w:val="Standard"/>
    <w:link w:val="berschrift5Zchn"/>
    <w:uiPriority w:val="99"/>
    <w:qFormat/>
    <w:rsid w:val="009B5A8F"/>
    <w:pPr>
      <w:spacing w:before="0" w:line="240" w:lineRule="auto"/>
      <w:ind w:left="284"/>
      <w:outlineLvl w:val="4"/>
    </w:pPr>
    <w:rPr>
      <w:i/>
      <w:color w:val="0000FF"/>
      <w:sz w:val="20"/>
    </w:rPr>
  </w:style>
  <w:style w:type="paragraph" w:styleId="berschrift6">
    <w:name w:val="heading 6"/>
    <w:basedOn w:val="Standard"/>
    <w:next w:val="Standard"/>
    <w:link w:val="berschrift6Zchn"/>
    <w:uiPriority w:val="99"/>
    <w:qFormat/>
    <w:rsid w:val="009B5A8F"/>
    <w:pPr>
      <w:spacing w:before="0" w:line="240" w:lineRule="auto"/>
      <w:ind w:left="284"/>
      <w:outlineLvl w:val="5"/>
    </w:pPr>
    <w:rPr>
      <w:color w:val="0000F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127E2"/>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A127E2"/>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A127E2"/>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A127E2"/>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A127E2"/>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A127E2"/>
    <w:rPr>
      <w:rFonts w:ascii="Calibri" w:hAnsi="Calibri" w:cs="Times New Roman"/>
      <w:b/>
      <w:bCs/>
      <w:lang w:val="de-DE" w:eastAsia="de-DE"/>
    </w:rPr>
  </w:style>
  <w:style w:type="paragraph" w:styleId="Verzeichnis2">
    <w:name w:val="toc 2"/>
    <w:basedOn w:val="Standard"/>
    <w:next w:val="Standard"/>
    <w:uiPriority w:val="99"/>
    <w:rsid w:val="009B5A8F"/>
    <w:pPr>
      <w:tabs>
        <w:tab w:val="left" w:leader="dot" w:pos="8646"/>
        <w:tab w:val="right" w:pos="9072"/>
      </w:tabs>
      <w:ind w:left="709" w:right="850"/>
    </w:pPr>
  </w:style>
  <w:style w:type="paragraph" w:styleId="Verzeichnis1">
    <w:name w:val="toc 1"/>
    <w:basedOn w:val="Standard"/>
    <w:next w:val="Standard"/>
    <w:uiPriority w:val="99"/>
    <w:rsid w:val="009B5A8F"/>
    <w:pPr>
      <w:tabs>
        <w:tab w:val="right" w:leader="dot" w:pos="8160"/>
      </w:tabs>
      <w:spacing w:before="0" w:line="240" w:lineRule="auto"/>
      <w:ind w:right="850"/>
    </w:pPr>
  </w:style>
  <w:style w:type="paragraph" w:styleId="Fuzeile">
    <w:name w:val="footer"/>
    <w:basedOn w:val="Standard"/>
    <w:link w:val="FuzeileZchn"/>
    <w:uiPriority w:val="99"/>
    <w:rsid w:val="009B5A8F"/>
    <w:pPr>
      <w:tabs>
        <w:tab w:val="center" w:pos="4252"/>
        <w:tab w:val="right" w:pos="8180"/>
      </w:tabs>
    </w:pPr>
    <w:rPr>
      <w:color w:val="0000FF"/>
      <w:sz w:val="20"/>
    </w:rPr>
  </w:style>
  <w:style w:type="character" w:customStyle="1" w:styleId="FuzeileZchn">
    <w:name w:val="Fußzeile Zchn"/>
    <w:basedOn w:val="Absatz-Standardschriftart"/>
    <w:link w:val="Fuzeile"/>
    <w:uiPriority w:val="99"/>
    <w:locked/>
    <w:rsid w:val="00D416E5"/>
    <w:rPr>
      <w:rFonts w:ascii="Helvetica" w:hAnsi="Helvetica" w:cs="Times New Roman"/>
      <w:color w:val="0000FF"/>
    </w:rPr>
  </w:style>
  <w:style w:type="paragraph" w:styleId="Kopfzeile">
    <w:name w:val="header"/>
    <w:basedOn w:val="Standard"/>
    <w:link w:val="KopfzeileZchn"/>
    <w:uiPriority w:val="99"/>
    <w:rsid w:val="009B5A8F"/>
    <w:pPr>
      <w:tabs>
        <w:tab w:val="center" w:pos="4252"/>
        <w:tab w:val="right" w:pos="8180"/>
      </w:tabs>
      <w:spacing w:line="240" w:lineRule="auto"/>
      <w:jc w:val="right"/>
    </w:pPr>
    <w:rPr>
      <w:color w:val="0000FF"/>
      <w:sz w:val="20"/>
    </w:rPr>
  </w:style>
  <w:style w:type="character" w:customStyle="1" w:styleId="KopfzeileZchn">
    <w:name w:val="Kopfzeile Zchn"/>
    <w:basedOn w:val="Absatz-Standardschriftart"/>
    <w:link w:val="Kopfzeile"/>
    <w:uiPriority w:val="99"/>
    <w:semiHidden/>
    <w:locked/>
    <w:rsid w:val="00A127E2"/>
    <w:rPr>
      <w:rFonts w:ascii="Helvetica" w:hAnsi="Helvetica" w:cs="Times New Roman"/>
      <w:sz w:val="20"/>
      <w:szCs w:val="20"/>
      <w:lang w:val="de-DE" w:eastAsia="de-DE"/>
    </w:rPr>
  </w:style>
  <w:style w:type="character" w:styleId="Funotenzeichen">
    <w:name w:val="footnote reference"/>
    <w:basedOn w:val="Absatz-Standardschriftart"/>
    <w:uiPriority w:val="99"/>
    <w:rsid w:val="009B5A8F"/>
    <w:rPr>
      <w:rFonts w:cs="Times New Roman"/>
      <w:color w:val="FF0000"/>
      <w:position w:val="10"/>
      <w:sz w:val="12"/>
    </w:rPr>
  </w:style>
  <w:style w:type="paragraph" w:styleId="Funotentext">
    <w:name w:val="footnote text"/>
    <w:basedOn w:val="Standard"/>
    <w:link w:val="FunotentextZchn"/>
    <w:uiPriority w:val="99"/>
    <w:rsid w:val="009B5A8F"/>
    <w:pPr>
      <w:spacing w:line="240" w:lineRule="auto"/>
    </w:pPr>
    <w:rPr>
      <w:color w:val="FF0000"/>
      <w:sz w:val="18"/>
    </w:rPr>
  </w:style>
  <w:style w:type="character" w:customStyle="1" w:styleId="FunotentextZchn">
    <w:name w:val="Fußnotentext Zchn"/>
    <w:basedOn w:val="Absatz-Standardschriftart"/>
    <w:link w:val="Funotentext"/>
    <w:uiPriority w:val="99"/>
    <w:semiHidden/>
    <w:locked/>
    <w:rsid w:val="00A127E2"/>
    <w:rPr>
      <w:rFonts w:ascii="Helvetica" w:hAnsi="Helvetica" w:cs="Times New Roman"/>
      <w:sz w:val="20"/>
      <w:szCs w:val="20"/>
      <w:lang w:val="de-DE" w:eastAsia="de-DE"/>
    </w:rPr>
  </w:style>
  <w:style w:type="character" w:styleId="Seitenzahl">
    <w:name w:val="page number"/>
    <w:basedOn w:val="Absatz-Standardschriftart"/>
    <w:uiPriority w:val="99"/>
    <w:rsid w:val="009B5A8F"/>
    <w:rPr>
      <w:rFonts w:cs="Times New Roman"/>
    </w:rPr>
  </w:style>
  <w:style w:type="paragraph" w:customStyle="1" w:styleId="Blau">
    <w:name w:val="Blau"/>
    <w:basedOn w:val="Standard"/>
    <w:uiPriority w:val="99"/>
    <w:rsid w:val="009B5A8F"/>
    <w:rPr>
      <w:color w:val="0000FF"/>
    </w:rPr>
  </w:style>
  <w:style w:type="paragraph" w:customStyle="1" w:styleId="Blau10">
    <w:name w:val="Blau 10"/>
    <w:basedOn w:val="Blau"/>
    <w:uiPriority w:val="99"/>
    <w:rsid w:val="009B5A8F"/>
    <w:rPr>
      <w:sz w:val="20"/>
    </w:rPr>
  </w:style>
  <w:style w:type="paragraph" w:customStyle="1" w:styleId="Rot12">
    <w:name w:val="Rot 12"/>
    <w:basedOn w:val="Standard"/>
    <w:uiPriority w:val="99"/>
    <w:rsid w:val="009B5A8F"/>
    <w:rPr>
      <w:rFonts w:ascii="Times" w:hAnsi="Times"/>
      <w:color w:val="0000FF"/>
    </w:rPr>
  </w:style>
  <w:style w:type="paragraph" w:customStyle="1" w:styleId="Rotlesbar">
    <w:name w:val="Rot lesbar"/>
    <w:basedOn w:val="Rot12"/>
    <w:uiPriority w:val="99"/>
    <w:rsid w:val="009B5A8F"/>
    <w:rPr>
      <w:b/>
      <w:sz w:val="28"/>
    </w:rPr>
  </w:style>
  <w:style w:type="paragraph" w:customStyle="1" w:styleId="Blaulesbar">
    <w:name w:val="Blau lesbar"/>
    <w:basedOn w:val="Blau"/>
    <w:uiPriority w:val="99"/>
    <w:rsid w:val="009B5A8F"/>
    <w:rPr>
      <w:b/>
    </w:rPr>
  </w:style>
  <w:style w:type="paragraph" w:styleId="StandardWeb">
    <w:name w:val="Normal (Web)"/>
    <w:basedOn w:val="Standard"/>
    <w:uiPriority w:val="99"/>
    <w:semiHidden/>
    <w:rsid w:val="00D416E5"/>
    <w:pPr>
      <w:spacing w:before="100" w:beforeAutospacing="1" w:after="100" w:afterAutospacing="1" w:line="240" w:lineRule="auto"/>
      <w:jc w:val="left"/>
    </w:pPr>
    <w:rPr>
      <w:rFonts w:ascii="Times New Roman" w:hAnsi="Times New Roman"/>
      <w:szCs w:val="24"/>
    </w:rPr>
  </w:style>
  <w:style w:type="paragraph" w:styleId="Sprechblasentext">
    <w:name w:val="Balloon Text"/>
    <w:basedOn w:val="Standard"/>
    <w:link w:val="SprechblasentextZchn"/>
    <w:uiPriority w:val="99"/>
    <w:semiHidden/>
    <w:rsid w:val="005427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127E2"/>
    <w:rPr>
      <w:rFonts w:ascii="Times New Roman" w:hAnsi="Times New Roman" w:cs="Times New Roman"/>
      <w:sz w:val="2"/>
      <w:lang w:val="de-DE" w:eastAsia="de-DE"/>
    </w:rPr>
  </w:style>
  <w:style w:type="paragraph" w:styleId="Aufzhlungszeichen4">
    <w:name w:val="List Bullet 4"/>
    <w:basedOn w:val="Standard"/>
    <w:link w:val="Aufzhlungszeichen4Zchn"/>
    <w:uiPriority w:val="99"/>
    <w:rsid w:val="00357D7F"/>
    <w:pPr>
      <w:numPr>
        <w:numId w:val="5"/>
      </w:numPr>
    </w:pPr>
  </w:style>
  <w:style w:type="character" w:customStyle="1" w:styleId="Aufzhlungszeichen4Zchn">
    <w:name w:val="Aufzählungszeichen 4 Zchn"/>
    <w:basedOn w:val="Absatz-Standardschriftart"/>
    <w:link w:val="Aufzhlungszeichen4"/>
    <w:uiPriority w:val="99"/>
    <w:locked/>
    <w:rsid w:val="00357D7F"/>
    <w:rPr>
      <w:rFonts w:ascii="Helvetica" w:hAnsi="Helvetica" w:cs="Times New Roman"/>
      <w:sz w:val="20"/>
      <w:szCs w:val="20"/>
      <w:lang w:val="de-DE" w:eastAsia="de-DE"/>
    </w:rPr>
  </w:style>
  <w:style w:type="character" w:styleId="Hyperlink">
    <w:name w:val="Hyperlink"/>
    <w:basedOn w:val="Absatz-Standardschriftart"/>
    <w:uiPriority w:val="99"/>
    <w:rsid w:val="004314FF"/>
    <w:rPr>
      <w:rFonts w:cs="Times New Roman"/>
      <w:color w:val="0000FF"/>
      <w:u w:val="single"/>
    </w:rPr>
  </w:style>
  <w:style w:type="paragraph" w:styleId="berarbeitung">
    <w:name w:val="Revision"/>
    <w:hidden/>
    <w:uiPriority w:val="99"/>
    <w:semiHidden/>
    <w:rsid w:val="00B70EB8"/>
    <w:rPr>
      <w:rFonts w:ascii="Helvetica" w:hAnsi="Helvetica"/>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11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4112</Words>
  <Characters>25910</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In ihrer Tragweite noch kaum erkannte Grundaussagen des II</vt:lpstr>
    </vt:vector>
  </TitlesOfParts>
  <Company>Apple</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ihrer Tragweite noch kaum erkannte Grundaussagen des II</dc:title>
  <dc:subject/>
  <dc:creator>Eva Maria Phieler</dc:creator>
  <cp:keywords/>
  <dc:description/>
  <cp:lastModifiedBy>Peter Knauer</cp:lastModifiedBy>
  <cp:revision>2</cp:revision>
  <cp:lastPrinted>2021-08-24T10:04:00Z</cp:lastPrinted>
  <dcterms:created xsi:type="dcterms:W3CDTF">2021-08-24T10:06:00Z</dcterms:created>
  <dcterms:modified xsi:type="dcterms:W3CDTF">2021-08-24T10:06:00Z</dcterms:modified>
</cp:coreProperties>
</file>