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98" w:rsidRPr="00B22998" w:rsidRDefault="00B22998" w:rsidP="00C749C4">
      <w:pPr>
        <w:widowControl/>
        <w:spacing w:after="120"/>
        <w:ind w:left="4320"/>
        <w:jc w:val="both"/>
        <w:rPr>
          <w:rFonts w:ascii="Trebuchet MS" w:hAnsi="Trebuchet MS"/>
          <w:b/>
          <w:sz w:val="20"/>
          <w:szCs w:val="20"/>
          <w:lang w:val="de-DE"/>
        </w:rPr>
      </w:pPr>
      <w:r w:rsidRPr="00B22998">
        <w:rPr>
          <w:rFonts w:ascii="Trebuchet MS" w:hAnsi="Trebuchet MS"/>
          <w:b/>
          <w:sz w:val="20"/>
          <w:szCs w:val="20"/>
          <w:lang w:val="de-DE"/>
        </w:rPr>
        <w:t>Zusammenfassung:</w:t>
      </w:r>
    </w:p>
    <w:p w:rsidR="00B22998" w:rsidRPr="00B22998" w:rsidRDefault="00B22998" w:rsidP="00C749C4">
      <w:pPr>
        <w:widowControl/>
        <w:ind w:left="4321"/>
        <w:jc w:val="both"/>
        <w:rPr>
          <w:rFonts w:ascii="Trebuchet MS" w:hAnsi="Trebuchet MS"/>
          <w:sz w:val="20"/>
          <w:szCs w:val="20"/>
          <w:lang w:val="de-DE"/>
        </w:rPr>
      </w:pPr>
      <w:r w:rsidRPr="00B22998">
        <w:rPr>
          <w:rFonts w:ascii="Trebuchet MS" w:hAnsi="Trebuchet MS"/>
          <w:sz w:val="20"/>
          <w:szCs w:val="20"/>
          <w:lang w:val="de-DE"/>
        </w:rPr>
        <w:t>D</w:t>
      </w:r>
      <w:r w:rsidR="00C749C4">
        <w:rPr>
          <w:rFonts w:ascii="Trebuchet MS" w:hAnsi="Trebuchet MS"/>
          <w:sz w:val="20"/>
          <w:szCs w:val="20"/>
          <w:lang w:val="de-DE"/>
        </w:rPr>
        <w:t xml:space="preserve">ie Rede von einem </w:t>
      </w:r>
      <w:r w:rsidRPr="00B22998">
        <w:rPr>
          <w:rFonts w:ascii="Trebuchet MS" w:hAnsi="Trebuchet MS"/>
          <w:sz w:val="20"/>
          <w:szCs w:val="20"/>
          <w:lang w:val="de-DE"/>
        </w:rPr>
        <w:t xml:space="preserve">„Wort Gottes“ ist nicht </w:t>
      </w:r>
      <w:r w:rsidR="00C749C4">
        <w:rPr>
          <w:rFonts w:ascii="Trebuchet MS" w:hAnsi="Trebuchet MS"/>
          <w:sz w:val="20"/>
          <w:szCs w:val="20"/>
          <w:lang w:val="de-DE"/>
        </w:rPr>
        <w:t xml:space="preserve">in dem Sinn </w:t>
      </w:r>
      <w:r w:rsidRPr="00B22998">
        <w:rPr>
          <w:rFonts w:ascii="Trebuchet MS" w:hAnsi="Trebuchet MS"/>
          <w:sz w:val="20"/>
          <w:szCs w:val="20"/>
          <w:lang w:val="de-DE"/>
        </w:rPr>
        <w:t xml:space="preserve">selbstverständlich, </w:t>
      </w:r>
      <w:r w:rsidR="00C749C4">
        <w:rPr>
          <w:rFonts w:ascii="Trebuchet MS" w:hAnsi="Trebuchet MS"/>
          <w:sz w:val="20"/>
          <w:szCs w:val="20"/>
          <w:lang w:val="de-DE"/>
        </w:rPr>
        <w:t xml:space="preserve">dass man sie von selber versteht, </w:t>
      </w:r>
      <w:r w:rsidRPr="00B22998">
        <w:rPr>
          <w:rFonts w:ascii="Trebuchet MS" w:hAnsi="Trebuchet MS"/>
          <w:sz w:val="20"/>
          <w:szCs w:val="20"/>
          <w:lang w:val="de-DE"/>
        </w:rPr>
        <w:t xml:space="preserve">sondern </w:t>
      </w:r>
      <w:r w:rsidR="00C749C4">
        <w:rPr>
          <w:rFonts w:ascii="Trebuchet MS" w:hAnsi="Trebuchet MS"/>
          <w:sz w:val="20"/>
          <w:szCs w:val="20"/>
          <w:lang w:val="de-DE"/>
        </w:rPr>
        <w:t>sie macht sich durch sich selber verständlich, nämlich durch ihren Inhalt. Der Artikel bietet eine kurze Rechenschaft über den christlichen Glauben.</w:t>
      </w:r>
    </w:p>
    <w:p w:rsidR="00C749C4" w:rsidRDefault="00C749C4" w:rsidP="00C749C4">
      <w:pPr>
        <w:widowControl/>
        <w:spacing w:after="120"/>
        <w:ind w:left="4320"/>
        <w:jc w:val="both"/>
        <w:rPr>
          <w:rFonts w:ascii="Trebuchet MS" w:hAnsi="Trebuchet MS"/>
          <w:b/>
          <w:sz w:val="20"/>
          <w:szCs w:val="20"/>
          <w:lang w:val="de-DE"/>
        </w:rPr>
      </w:pPr>
    </w:p>
    <w:p w:rsidR="00B22998" w:rsidRPr="00B22998" w:rsidRDefault="00B22998" w:rsidP="00C749C4">
      <w:pPr>
        <w:widowControl/>
        <w:spacing w:after="120"/>
        <w:ind w:left="4320"/>
        <w:jc w:val="both"/>
        <w:rPr>
          <w:rFonts w:ascii="Trebuchet MS" w:hAnsi="Trebuchet MS"/>
          <w:sz w:val="20"/>
          <w:szCs w:val="20"/>
          <w:lang w:val="de-DE"/>
        </w:rPr>
      </w:pPr>
      <w:r w:rsidRPr="00B22998">
        <w:rPr>
          <w:rFonts w:ascii="Trebuchet MS" w:hAnsi="Trebuchet MS"/>
          <w:b/>
          <w:sz w:val="20"/>
          <w:szCs w:val="20"/>
          <w:lang w:val="de-DE"/>
        </w:rPr>
        <w:t>Publiziert in:</w:t>
      </w:r>
      <w:r w:rsidRPr="00B22998">
        <w:rPr>
          <w:rFonts w:ascii="Trebuchet MS" w:hAnsi="Trebuchet MS"/>
          <w:sz w:val="20"/>
          <w:szCs w:val="20"/>
          <w:lang w:val="de-DE"/>
        </w:rPr>
        <w:t xml:space="preserve"> </w:t>
      </w:r>
    </w:p>
    <w:p w:rsidR="00B22998" w:rsidRPr="00B22998" w:rsidRDefault="00B22998" w:rsidP="00C749C4">
      <w:pPr>
        <w:widowControl/>
        <w:spacing w:after="120"/>
        <w:ind w:left="4320"/>
        <w:jc w:val="both"/>
        <w:rPr>
          <w:rFonts w:ascii="Trebuchet MS" w:hAnsi="Trebuchet MS"/>
          <w:sz w:val="20"/>
          <w:szCs w:val="20"/>
          <w:lang w:val="de-DE"/>
        </w:rPr>
      </w:pPr>
      <w:r w:rsidRPr="00B22998">
        <w:rPr>
          <w:rFonts w:ascii="Trebuchet MS" w:hAnsi="Trebuchet MS"/>
          <w:sz w:val="20"/>
          <w:szCs w:val="20"/>
          <w:lang w:val="de-DE"/>
        </w:rPr>
        <w:t>Geist und Leben 48 (1975) 6–17.</w:t>
      </w:r>
    </w:p>
    <w:p w:rsidR="00B22998" w:rsidRPr="00B22998" w:rsidRDefault="00B22998" w:rsidP="00C749C4">
      <w:pPr>
        <w:widowControl/>
        <w:spacing w:after="120"/>
        <w:jc w:val="both"/>
        <w:rPr>
          <w:rFonts w:ascii="Trebuchet MS" w:hAnsi="Trebuchet MS"/>
          <w:lang w:val="de-DE"/>
        </w:rPr>
      </w:pPr>
    </w:p>
    <w:p w:rsidR="00434E01" w:rsidRPr="00B22998" w:rsidRDefault="00434E01" w:rsidP="00C749C4">
      <w:pPr>
        <w:widowControl/>
        <w:jc w:val="both"/>
        <w:rPr>
          <w:rFonts w:ascii="Trebuchet MS" w:hAnsi="Trebuchet MS"/>
          <w:sz w:val="36"/>
          <w:szCs w:val="36"/>
          <w:lang w:val="de-DE"/>
        </w:rPr>
      </w:pPr>
      <w:r w:rsidRPr="00B22998">
        <w:rPr>
          <w:rFonts w:ascii="Trebuchet MS" w:hAnsi="Trebuchet MS"/>
          <w:sz w:val="36"/>
          <w:szCs w:val="36"/>
          <w:lang w:val="de-DE"/>
        </w:rPr>
        <w:t>Was heißt „Wort Gottes</w:t>
      </w:r>
      <w:r w:rsidR="0099710F" w:rsidRPr="00B22998">
        <w:rPr>
          <w:rFonts w:ascii="Trebuchet MS" w:hAnsi="Trebuchet MS"/>
          <w:sz w:val="36"/>
          <w:szCs w:val="36"/>
          <w:lang w:val="de-DE"/>
        </w:rPr>
        <w:t>“?</w:t>
      </w:r>
    </w:p>
    <w:p w:rsidR="0099710F" w:rsidRPr="00B22998" w:rsidRDefault="0099710F" w:rsidP="00C749C4">
      <w:pPr>
        <w:widowControl/>
        <w:jc w:val="both"/>
        <w:rPr>
          <w:rFonts w:ascii="Trebuchet MS" w:hAnsi="Trebuchet MS"/>
          <w:lang w:val="de-DE"/>
        </w:rPr>
      </w:pPr>
    </w:p>
    <w:p w:rsidR="00434E01" w:rsidRPr="00B22998" w:rsidRDefault="00434E01" w:rsidP="00C749C4">
      <w:pPr>
        <w:widowControl/>
        <w:jc w:val="both"/>
        <w:rPr>
          <w:rFonts w:ascii="Trebuchet MS" w:hAnsi="Trebuchet MS"/>
          <w:lang w:val="de-DE"/>
        </w:rPr>
      </w:pPr>
      <w:r w:rsidRPr="00B22998">
        <w:rPr>
          <w:rFonts w:ascii="Trebuchet MS" w:hAnsi="Trebuchet MS"/>
          <w:lang w:val="de-DE"/>
        </w:rPr>
        <w:t>Peter Knauer SJ, Frankfurt/Main</w:t>
      </w:r>
    </w:p>
    <w:p w:rsidR="00434E01" w:rsidRPr="00B22998" w:rsidRDefault="00434E01" w:rsidP="00C749C4">
      <w:pPr>
        <w:widowControl/>
        <w:jc w:val="both"/>
        <w:rPr>
          <w:rFonts w:ascii="Trebuchet MS" w:hAnsi="Trebuchet MS"/>
          <w:lang w:val="de-DE"/>
        </w:rPr>
      </w:pPr>
    </w:p>
    <w:p w:rsidR="00C749C4" w:rsidRDefault="00C749C4" w:rsidP="00C749C4">
      <w:pPr>
        <w:widowControl/>
        <w:spacing w:after="120" w:line="280" w:lineRule="atLeast"/>
        <w:jc w:val="both"/>
        <w:rPr>
          <w:rFonts w:ascii="Trebuchet MS" w:hAnsi="Trebuchet MS"/>
          <w:lang w:val="de-DE"/>
        </w:rPr>
      </w:pPr>
    </w:p>
    <w:p w:rsidR="00434E01" w:rsidRPr="00B22998" w:rsidRDefault="00434E01" w:rsidP="00C749C4">
      <w:pPr>
        <w:widowControl/>
        <w:spacing w:after="120" w:line="280" w:lineRule="atLeast"/>
        <w:jc w:val="both"/>
        <w:rPr>
          <w:rFonts w:ascii="Trebuchet MS" w:hAnsi="Trebuchet MS"/>
          <w:lang w:val="de-DE"/>
        </w:rPr>
      </w:pPr>
      <w:r w:rsidRPr="00B22998">
        <w:rPr>
          <w:rFonts w:ascii="Trebuchet MS" w:hAnsi="Trebuchet MS"/>
          <w:lang w:val="de-DE"/>
        </w:rPr>
        <w:t>Der christliche Glaube beruft sich auf das „Wort Gottes</w:t>
      </w:r>
      <w:r w:rsidR="00DC3FA6" w:rsidRPr="00B22998">
        <w:rPr>
          <w:rFonts w:ascii="Trebuchet MS" w:hAnsi="Trebuchet MS"/>
          <w:lang w:val="de-DE"/>
        </w:rPr>
        <w:t>“</w:t>
      </w:r>
      <w:r w:rsidRPr="00B22998">
        <w:rPr>
          <w:rFonts w:ascii="Trebuchet MS" w:hAnsi="Trebuchet MS"/>
          <w:lang w:val="de-DE"/>
        </w:rPr>
        <w:t>. Aber die Chri</w:t>
      </w:r>
      <w:r w:rsidR="003B5539" w:rsidRPr="00B22998">
        <w:rPr>
          <w:rFonts w:ascii="Trebuchet MS" w:hAnsi="Trebuchet MS"/>
          <w:lang w:val="de-DE"/>
        </w:rPr>
        <w:t xml:space="preserve">stenheit scheint </w:t>
      </w:r>
      <w:r w:rsidRPr="00B22998">
        <w:rPr>
          <w:rFonts w:ascii="Trebuchet MS" w:hAnsi="Trebuchet MS"/>
          <w:lang w:val="de-DE"/>
        </w:rPr>
        <w:t>im Verständnis von „Wort Gottes</w:t>
      </w:r>
      <w:r w:rsidR="003B5539" w:rsidRPr="00B22998">
        <w:rPr>
          <w:rFonts w:ascii="Trebuchet MS" w:hAnsi="Trebuchet MS"/>
          <w:lang w:val="de-DE"/>
        </w:rPr>
        <w:t>“</w:t>
      </w:r>
      <w:r w:rsidRPr="00B22998">
        <w:rPr>
          <w:rFonts w:ascii="Trebuchet MS" w:hAnsi="Trebuchet MS"/>
          <w:lang w:val="de-DE"/>
        </w:rPr>
        <w:t xml:space="preserve"> gespalten. Man meint von der jeweils anderen Kirche, </w:t>
      </w:r>
      <w:proofErr w:type="spellStart"/>
      <w:r w:rsidRPr="00B22998">
        <w:rPr>
          <w:rFonts w:ascii="Trebuchet MS" w:hAnsi="Trebuchet MS"/>
          <w:lang w:val="de-DE"/>
        </w:rPr>
        <w:t>daß</w:t>
      </w:r>
      <w:proofErr w:type="spellEnd"/>
      <w:r w:rsidRPr="00B22998">
        <w:rPr>
          <w:rFonts w:ascii="Trebuchet MS" w:hAnsi="Trebuchet MS"/>
          <w:lang w:val="de-DE"/>
        </w:rPr>
        <w:t xml:space="preserve"> sie das „Wort Gottes</w:t>
      </w:r>
      <w:r w:rsidR="003B5539" w:rsidRPr="00B22998">
        <w:rPr>
          <w:rFonts w:ascii="Trebuchet MS" w:hAnsi="Trebuchet MS"/>
          <w:lang w:val="de-DE"/>
        </w:rPr>
        <w:t>“</w:t>
      </w:r>
      <w:r w:rsidRPr="00B22998">
        <w:rPr>
          <w:rFonts w:ascii="Trebuchet MS" w:hAnsi="Trebuchet MS"/>
          <w:lang w:val="de-DE"/>
        </w:rPr>
        <w:t xml:space="preserve"> nicht richtig verstehe. Bis vor kurzem trug man kaum Bedenken, andere Kirchen als „häretisch</w:t>
      </w:r>
      <w:r w:rsidR="003B5539" w:rsidRPr="00B22998">
        <w:rPr>
          <w:rFonts w:ascii="Trebuchet MS" w:hAnsi="Trebuchet MS"/>
          <w:lang w:val="de-DE"/>
        </w:rPr>
        <w:t>“</w:t>
      </w:r>
      <w:r w:rsidRPr="00B22998">
        <w:rPr>
          <w:rFonts w:ascii="Trebuchet MS" w:hAnsi="Trebuchet MS"/>
          <w:lang w:val="de-DE"/>
        </w:rPr>
        <w:t xml:space="preserve"> zu bezeichnen.</w:t>
      </w:r>
    </w:p>
    <w:p w:rsidR="00434E01" w:rsidRPr="00B22998" w:rsidRDefault="00434E01"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Möglicherweise waren die Auffassungen, die man anderen Kirchen zuschrieb, auch tatsächlich häretisch. Aber waren es wirklich immer deren eigene Auffassungen?</w:t>
      </w:r>
    </w:p>
    <w:p w:rsidR="007D7636" w:rsidRPr="00B22998" w:rsidRDefault="00434E01"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Worin besteht eigentlich eine „Häresie</w:t>
      </w:r>
      <w:r w:rsidR="003B5539" w:rsidRPr="00B22998">
        <w:rPr>
          <w:rFonts w:ascii="Trebuchet MS" w:hAnsi="Trebuchet MS"/>
          <w:lang w:val="de-DE"/>
        </w:rPr>
        <w:t>“</w:t>
      </w:r>
      <w:r w:rsidRPr="00B22998">
        <w:rPr>
          <w:rFonts w:ascii="Trebuchet MS" w:hAnsi="Trebuchet MS"/>
          <w:lang w:val="de-DE"/>
        </w:rPr>
        <w:t>? Im Sprachgebrauch der Ur</w:t>
      </w:r>
      <w:r w:rsidR="003B5539" w:rsidRPr="00B22998">
        <w:rPr>
          <w:rFonts w:ascii="Trebuchet MS" w:hAnsi="Trebuchet MS"/>
          <w:lang w:val="de-DE"/>
        </w:rPr>
        <w:t>kir</w:t>
      </w:r>
      <w:r w:rsidRPr="00B22998">
        <w:rPr>
          <w:rFonts w:ascii="Trebuchet MS" w:hAnsi="Trebuchet MS"/>
          <w:lang w:val="de-DE"/>
        </w:rPr>
        <w:t>che ist damit die völlige Verfälschung des christlichen Glaubens gemeint.</w:t>
      </w:r>
      <w:r w:rsidR="00B22998" w:rsidRPr="00B22998">
        <w:rPr>
          <w:rFonts w:ascii="Trebuchet MS" w:hAnsi="Trebuchet MS"/>
          <w:lang w:val="de-DE"/>
        </w:rPr>
        <w:t xml:space="preserve"> </w:t>
      </w:r>
      <w:r w:rsidR="00B22998" w:rsidRPr="00B22998">
        <w:rPr>
          <w:rFonts w:ascii="Trebuchet MS" w:hAnsi="Trebuchet MS"/>
          <w:color w:val="008000"/>
          <w:lang w:val="de-DE"/>
        </w:rPr>
        <w:t>[7&gt;]</w:t>
      </w:r>
    </w:p>
    <w:p w:rsidR="003B5539" w:rsidRPr="00B22998" w:rsidRDefault="003B5539" w:rsidP="00C749C4">
      <w:pPr>
        <w:widowControl/>
        <w:spacing w:after="120" w:line="280" w:lineRule="atLeast"/>
        <w:ind w:firstLine="284"/>
        <w:jc w:val="both"/>
        <w:rPr>
          <w:rFonts w:ascii="Trebuchet MS" w:hAnsi="Trebuchet MS"/>
          <w:lang w:val="de-DE"/>
        </w:rPr>
      </w:pPr>
      <w:proofErr w:type="spellStart"/>
      <w:r w:rsidRPr="00B22998">
        <w:rPr>
          <w:rFonts w:ascii="Trebuchet MS" w:hAnsi="Trebuchet MS"/>
          <w:sz w:val="20"/>
          <w:szCs w:val="20"/>
          <w:lang w:val="de-DE"/>
        </w:rPr>
        <w:t>Eir</w:t>
      </w:r>
      <w:r w:rsidR="000F3C8F" w:rsidRPr="00B22998">
        <w:rPr>
          <w:rFonts w:ascii="Trebuchet MS" w:hAnsi="Trebuchet MS"/>
          <w:sz w:val="20"/>
          <w:szCs w:val="20"/>
          <w:lang w:val="de-DE"/>
        </w:rPr>
        <w:t>e</w:t>
      </w:r>
      <w:r w:rsidRPr="00B22998">
        <w:rPr>
          <w:rFonts w:ascii="Trebuchet MS" w:hAnsi="Trebuchet MS"/>
          <w:sz w:val="20"/>
          <w:szCs w:val="20"/>
          <w:lang w:val="de-DE"/>
        </w:rPr>
        <w:t>naios</w:t>
      </w:r>
      <w:proofErr w:type="spellEnd"/>
      <w:r w:rsidRPr="00B22998">
        <w:rPr>
          <w:rFonts w:ascii="Trebuchet MS" w:hAnsi="Trebuchet MS"/>
          <w:sz w:val="20"/>
          <w:szCs w:val="20"/>
          <w:lang w:val="de-DE"/>
        </w:rPr>
        <w:t xml:space="preserve"> von Lyon (Contra </w:t>
      </w:r>
      <w:proofErr w:type="spellStart"/>
      <w:r w:rsidRPr="00B22998">
        <w:rPr>
          <w:rFonts w:ascii="Trebuchet MS" w:hAnsi="Trebuchet MS"/>
          <w:sz w:val="20"/>
          <w:szCs w:val="20"/>
          <w:lang w:val="de-DE"/>
        </w:rPr>
        <w:t>ha</w:t>
      </w:r>
      <w:r w:rsidR="000F3C8F" w:rsidRPr="00B22998">
        <w:rPr>
          <w:rFonts w:ascii="Trebuchet MS" w:hAnsi="Trebuchet MS"/>
          <w:sz w:val="20"/>
          <w:szCs w:val="20"/>
          <w:lang w:val="de-DE"/>
        </w:rPr>
        <w:t>e</w:t>
      </w:r>
      <w:r w:rsidRPr="00B22998">
        <w:rPr>
          <w:rFonts w:ascii="Trebuchet MS" w:hAnsi="Trebuchet MS"/>
          <w:sz w:val="20"/>
          <w:szCs w:val="20"/>
          <w:lang w:val="de-DE"/>
        </w:rPr>
        <w:t>r</w:t>
      </w:r>
      <w:r w:rsidR="000F3C8F" w:rsidRPr="00B22998">
        <w:rPr>
          <w:rFonts w:ascii="Trebuchet MS" w:hAnsi="Trebuchet MS"/>
          <w:sz w:val="20"/>
          <w:szCs w:val="20"/>
          <w:lang w:val="de-DE"/>
        </w:rPr>
        <w:t>e</w:t>
      </w:r>
      <w:r w:rsidRPr="00B22998">
        <w:rPr>
          <w:rFonts w:ascii="Trebuchet MS" w:hAnsi="Trebuchet MS"/>
          <w:sz w:val="20"/>
          <w:szCs w:val="20"/>
          <w:lang w:val="de-DE"/>
        </w:rPr>
        <w:t>s</w:t>
      </w:r>
      <w:r w:rsidR="000F3C8F" w:rsidRPr="00B22998">
        <w:rPr>
          <w:rFonts w:ascii="Trebuchet MS" w:hAnsi="Trebuchet MS"/>
          <w:sz w:val="20"/>
          <w:szCs w:val="20"/>
          <w:lang w:val="de-DE"/>
        </w:rPr>
        <w:t>e</w:t>
      </w:r>
      <w:r w:rsidRPr="00B22998">
        <w:rPr>
          <w:rFonts w:ascii="Trebuchet MS" w:hAnsi="Trebuchet MS"/>
          <w:sz w:val="20"/>
          <w:szCs w:val="20"/>
          <w:lang w:val="de-DE"/>
        </w:rPr>
        <w:t>s</w:t>
      </w:r>
      <w:proofErr w:type="spellEnd"/>
      <w:r w:rsidRPr="00B22998">
        <w:rPr>
          <w:rFonts w:ascii="Trebuchet MS" w:hAnsi="Trebuchet MS"/>
          <w:sz w:val="20"/>
          <w:szCs w:val="20"/>
          <w:lang w:val="de-DE"/>
        </w:rPr>
        <w:t xml:space="preserve"> I, 8, 1) bringt dafür diesen Vergleich: Jemand zerschlägt ein kunstvolles Mosaikbild eines Königs und setzt aus den gleichen Steinen stümperhaft das Bild eines Hundes zusammen. Er gibt dann sein Machwerk als das Königsbild aus, da es ja aus den gleichen Steinen bestehe. „Häresie</w:t>
      </w:r>
      <w:r w:rsidR="00DC3FA6" w:rsidRPr="00B22998">
        <w:rPr>
          <w:rFonts w:ascii="Trebuchet MS" w:hAnsi="Trebuchet MS"/>
          <w:sz w:val="20"/>
          <w:szCs w:val="20"/>
          <w:lang w:val="de-DE"/>
        </w:rPr>
        <w:t>“</w:t>
      </w:r>
      <w:r w:rsidRPr="00B22998">
        <w:rPr>
          <w:rFonts w:ascii="Trebuchet MS" w:hAnsi="Trebuchet MS"/>
          <w:sz w:val="20"/>
          <w:szCs w:val="20"/>
          <w:lang w:val="de-DE"/>
        </w:rPr>
        <w:t xml:space="preserve"> in diesem Sinn ist schlimmer als offener Unglaube. Unter Verwendung christlicher Begriffe propagiert man etwas vom christlichen Glauben völlig Verschiedenes.</w:t>
      </w:r>
    </w:p>
    <w:p w:rsidR="003B5539" w:rsidRPr="00B22998" w:rsidRDefault="003B5539" w:rsidP="00C749C4">
      <w:pPr>
        <w:widowControl/>
        <w:spacing w:after="120" w:line="280" w:lineRule="atLeast"/>
        <w:ind w:firstLine="284"/>
        <w:jc w:val="both"/>
        <w:rPr>
          <w:rFonts w:ascii="Trebuchet MS" w:hAnsi="Trebuchet MS"/>
          <w:sz w:val="20"/>
          <w:szCs w:val="20"/>
          <w:lang w:val="de-DE"/>
        </w:rPr>
      </w:pPr>
      <w:r w:rsidRPr="00B22998">
        <w:rPr>
          <w:rFonts w:ascii="Trebuchet MS" w:hAnsi="Trebuchet MS"/>
          <w:sz w:val="20"/>
          <w:szCs w:val="20"/>
          <w:lang w:val="de-DE"/>
        </w:rPr>
        <w:t>Mit dem gleichen Wort „Häresie</w:t>
      </w:r>
      <w:r w:rsidR="00DC3FA6" w:rsidRPr="00B22998">
        <w:rPr>
          <w:rFonts w:ascii="Trebuchet MS" w:hAnsi="Trebuchet MS"/>
          <w:sz w:val="20"/>
          <w:szCs w:val="20"/>
          <w:lang w:val="de-DE"/>
        </w:rPr>
        <w:t>“</w:t>
      </w:r>
      <w:r w:rsidRPr="00B22998">
        <w:rPr>
          <w:rFonts w:ascii="Trebuchet MS" w:hAnsi="Trebuchet MS"/>
          <w:sz w:val="20"/>
          <w:szCs w:val="20"/>
          <w:lang w:val="de-DE"/>
        </w:rPr>
        <w:t xml:space="preserve"> bezeichnen wir heute einen anderen Sachverhalt, nämlich die Auswahl einzelner Glaubenswahrheiten unter Auslassung anderer. Allerdings setzt dieser Begriff die wohl fragwürdige Vorstellung voraus, die Wahrheit des Glaubens setze sich aus vielen einzelnen Teilen zusammen. Vielleicht sind aber die einzelnen Glaubensaussagen immer nur die </w:t>
      </w:r>
      <w:proofErr w:type="spellStart"/>
      <w:r w:rsidRPr="00B22998">
        <w:rPr>
          <w:rFonts w:ascii="Trebuchet MS" w:hAnsi="Trebuchet MS"/>
          <w:sz w:val="20"/>
          <w:szCs w:val="20"/>
          <w:lang w:val="de-DE"/>
        </w:rPr>
        <w:t>Entfal</w:t>
      </w:r>
      <w:r w:rsidR="00C749C4">
        <w:rPr>
          <w:rFonts w:ascii="Trebuchet MS" w:hAnsi="Trebuchet MS"/>
          <w:sz w:val="20"/>
          <w:szCs w:val="20"/>
          <w:lang w:val="de-DE"/>
        </w:rPr>
        <w:t>u</w:t>
      </w:r>
      <w:r w:rsidRPr="00B22998">
        <w:rPr>
          <w:rFonts w:ascii="Trebuchet MS" w:hAnsi="Trebuchet MS"/>
          <w:sz w:val="20"/>
          <w:szCs w:val="20"/>
          <w:lang w:val="de-DE"/>
        </w:rPr>
        <w:t>tung</w:t>
      </w:r>
      <w:proofErr w:type="spellEnd"/>
      <w:r w:rsidRPr="00B22998">
        <w:rPr>
          <w:rFonts w:ascii="Trebuchet MS" w:hAnsi="Trebuchet MS"/>
          <w:sz w:val="20"/>
          <w:szCs w:val="20"/>
          <w:lang w:val="de-DE"/>
        </w:rPr>
        <w:t xml:space="preserve"> einer einzigen Wahrheit.</w:t>
      </w:r>
    </w:p>
    <w:p w:rsidR="003B5539" w:rsidRPr="00B22998" w:rsidRDefault="003B5539" w:rsidP="00C749C4">
      <w:pPr>
        <w:widowControl/>
        <w:spacing w:after="120" w:line="280" w:lineRule="atLeast"/>
        <w:ind w:firstLine="284"/>
        <w:jc w:val="both"/>
        <w:rPr>
          <w:rFonts w:ascii="Trebuchet MS" w:hAnsi="Trebuchet MS"/>
          <w:sz w:val="20"/>
          <w:szCs w:val="20"/>
          <w:lang w:val="de-DE"/>
        </w:rPr>
      </w:pPr>
      <w:r w:rsidRPr="00B22998">
        <w:rPr>
          <w:rFonts w:ascii="Trebuchet MS" w:hAnsi="Trebuchet MS"/>
          <w:sz w:val="20"/>
          <w:szCs w:val="20"/>
          <w:lang w:val="de-DE"/>
        </w:rPr>
        <w:t>Um im Bild zu bleiben: Vom gleichen König kann es mehrere Darstellungen geben. Das eine Mosaik zeigt ihn auf einem Thron sitzend, das andere zu Pferd bei der Jagd. Beide Bilder sind gut. Nur wenn man einen Teil des einen Bildes mit einem Teil des anderen zusammensetzen wollte, wäre die Gestalt des Königs nicht mehr erkennbar. Vielleicht gehen die Spaltungen der Christenheit eher auf ein solches Verfahren zurück. Wenn man einzelne Lehraussagen anderer Kir</w:t>
      </w:r>
      <w:r w:rsidR="000F3C8F" w:rsidRPr="00B22998">
        <w:rPr>
          <w:rFonts w:ascii="Trebuchet MS" w:hAnsi="Trebuchet MS"/>
          <w:sz w:val="20"/>
          <w:szCs w:val="20"/>
          <w:lang w:val="de-DE"/>
        </w:rPr>
        <w:t>chen aus ihrem Zusammenhang herausreißt und in einen anderen Kontext versetzt, dann werden sie „häretisch“</w:t>
      </w:r>
      <w:r w:rsidRPr="00B22998">
        <w:rPr>
          <w:rFonts w:ascii="Trebuchet MS" w:hAnsi="Trebuchet MS"/>
          <w:sz w:val="20"/>
          <w:szCs w:val="20"/>
          <w:lang w:val="de-DE"/>
        </w:rPr>
        <w:t>.</w:t>
      </w:r>
      <w:r w:rsidR="000F3C8F" w:rsidRPr="00B22998">
        <w:rPr>
          <w:rFonts w:ascii="Trebuchet MS" w:hAnsi="Trebuchet MS"/>
          <w:sz w:val="20"/>
          <w:szCs w:val="20"/>
          <w:lang w:val="de-DE"/>
        </w:rPr>
        <w:t xml:space="preserve"> </w:t>
      </w:r>
      <w:r w:rsidRPr="00B22998">
        <w:rPr>
          <w:rFonts w:ascii="Trebuchet MS" w:hAnsi="Trebuchet MS"/>
          <w:sz w:val="20"/>
          <w:szCs w:val="20"/>
          <w:lang w:val="de-DE"/>
        </w:rPr>
        <w:t>So</w:t>
      </w:r>
      <w:r w:rsidR="000F3C8F" w:rsidRPr="00B22998">
        <w:rPr>
          <w:rFonts w:ascii="Trebuchet MS" w:hAnsi="Trebuchet MS"/>
          <w:sz w:val="20"/>
          <w:szCs w:val="20"/>
          <w:lang w:val="de-DE"/>
        </w:rPr>
        <w:t xml:space="preserve"> können nur gegenseitige Missverständnisse herauskommen. Will man sich verständigen, dann darf man nicht Teile mit Teilen, </w:t>
      </w:r>
      <w:r w:rsidRPr="00B22998">
        <w:rPr>
          <w:rFonts w:ascii="Trebuchet MS" w:hAnsi="Trebuchet MS"/>
          <w:sz w:val="20"/>
          <w:szCs w:val="20"/>
          <w:lang w:val="de-DE"/>
        </w:rPr>
        <w:t xml:space="preserve">sondern </w:t>
      </w:r>
      <w:proofErr w:type="spellStart"/>
      <w:r w:rsidRPr="00B22998">
        <w:rPr>
          <w:rFonts w:ascii="Trebuchet MS" w:hAnsi="Trebuchet MS"/>
          <w:sz w:val="20"/>
          <w:szCs w:val="20"/>
          <w:lang w:val="de-DE"/>
        </w:rPr>
        <w:t>muß</w:t>
      </w:r>
      <w:proofErr w:type="spellEnd"/>
      <w:r w:rsidRPr="00B22998">
        <w:rPr>
          <w:rFonts w:ascii="Trebuchet MS" w:hAnsi="Trebuchet MS"/>
          <w:sz w:val="20"/>
          <w:szCs w:val="20"/>
          <w:lang w:val="de-DE"/>
        </w:rPr>
        <w:t xml:space="preserve"> immer das Ganze mit dem Ganzen vergleichen.</w:t>
      </w:r>
    </w:p>
    <w:p w:rsidR="003B5539" w:rsidRPr="00B22998" w:rsidRDefault="003B5539"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Von einem Versuch zur Verständigung ist viel zu erwarten. Das Zweite</w:t>
      </w:r>
      <w:r w:rsidR="000F3C8F" w:rsidRPr="00B22998">
        <w:rPr>
          <w:rFonts w:ascii="Trebuchet MS" w:hAnsi="Trebuchet MS"/>
          <w:lang w:val="de-DE"/>
        </w:rPr>
        <w:t xml:space="preserve"> </w:t>
      </w:r>
      <w:proofErr w:type="spellStart"/>
      <w:r w:rsidRPr="00B22998">
        <w:rPr>
          <w:rFonts w:ascii="Trebuchet MS" w:hAnsi="Trebuchet MS"/>
          <w:lang w:val="de-DE"/>
        </w:rPr>
        <w:t>Vatikan</w:t>
      </w:r>
      <w:r w:rsidR="006074A6" w:rsidRPr="00B22998">
        <w:rPr>
          <w:rFonts w:ascii="Trebuchet MS" w:hAnsi="Trebuchet MS"/>
          <w:lang w:val="de-DE"/>
        </w:rPr>
        <w:t>u</w:t>
      </w:r>
      <w:r w:rsidRPr="00B22998">
        <w:rPr>
          <w:rFonts w:ascii="Trebuchet MS" w:hAnsi="Trebuchet MS"/>
          <w:lang w:val="de-DE"/>
        </w:rPr>
        <w:t>m</w:t>
      </w:r>
      <w:proofErr w:type="spellEnd"/>
      <w:r w:rsidRPr="00B22998">
        <w:rPr>
          <w:rFonts w:ascii="Trebuchet MS" w:hAnsi="Trebuchet MS"/>
          <w:lang w:val="de-DE"/>
        </w:rPr>
        <w:t xml:space="preserve"> lehrt nämlich, </w:t>
      </w:r>
      <w:proofErr w:type="spellStart"/>
      <w:r w:rsidRPr="00B22998">
        <w:rPr>
          <w:rFonts w:ascii="Trebuchet MS" w:hAnsi="Trebuchet MS"/>
          <w:lang w:val="de-DE"/>
        </w:rPr>
        <w:t>daß</w:t>
      </w:r>
      <w:proofErr w:type="spellEnd"/>
      <w:r w:rsidRPr="00B22998">
        <w:rPr>
          <w:rFonts w:ascii="Trebuchet MS" w:hAnsi="Trebuchet MS"/>
          <w:lang w:val="de-DE"/>
        </w:rPr>
        <w:t xml:space="preserve"> zwischen allen, die an Christus glauben, „eine wahre Verbindung im Heiligen Geist [Vera </w:t>
      </w:r>
      <w:proofErr w:type="spellStart"/>
      <w:r w:rsidRPr="00B22998">
        <w:rPr>
          <w:rFonts w:ascii="Trebuchet MS" w:hAnsi="Trebuchet MS"/>
          <w:lang w:val="de-DE"/>
        </w:rPr>
        <w:t>quaedam</w:t>
      </w:r>
      <w:proofErr w:type="spellEnd"/>
      <w:r w:rsidRPr="00B22998">
        <w:rPr>
          <w:rFonts w:ascii="Trebuchet MS" w:hAnsi="Trebuchet MS"/>
          <w:lang w:val="de-DE"/>
        </w:rPr>
        <w:t xml:space="preserve"> </w:t>
      </w:r>
      <w:proofErr w:type="spellStart"/>
      <w:r w:rsidRPr="00B22998">
        <w:rPr>
          <w:rFonts w:ascii="Trebuchet MS" w:hAnsi="Trebuchet MS"/>
          <w:lang w:val="de-DE"/>
        </w:rPr>
        <w:t>con</w:t>
      </w:r>
      <w:r w:rsidR="006074A6" w:rsidRPr="00B22998">
        <w:rPr>
          <w:rFonts w:ascii="Trebuchet MS" w:hAnsi="Trebuchet MS"/>
          <w:lang w:val="de-DE"/>
        </w:rPr>
        <w:t>iun</w:t>
      </w:r>
      <w:r w:rsidRPr="00B22998">
        <w:rPr>
          <w:rFonts w:ascii="Trebuchet MS" w:hAnsi="Trebuchet MS"/>
          <w:lang w:val="de-DE"/>
        </w:rPr>
        <w:t>ctio</w:t>
      </w:r>
      <w:proofErr w:type="spellEnd"/>
      <w:r w:rsidRPr="00B22998">
        <w:rPr>
          <w:rFonts w:ascii="Trebuchet MS" w:hAnsi="Trebuchet MS"/>
          <w:lang w:val="de-DE"/>
        </w:rPr>
        <w:t xml:space="preserve"> in </w:t>
      </w:r>
      <w:proofErr w:type="spellStart"/>
      <w:r w:rsidRPr="00B22998">
        <w:rPr>
          <w:rFonts w:ascii="Trebuchet MS" w:hAnsi="Trebuchet MS"/>
          <w:lang w:val="de-DE"/>
        </w:rPr>
        <w:t>Spiritu</w:t>
      </w:r>
      <w:proofErr w:type="spellEnd"/>
      <w:r w:rsidRPr="00B22998">
        <w:rPr>
          <w:rFonts w:ascii="Trebuchet MS" w:hAnsi="Trebuchet MS"/>
          <w:lang w:val="de-DE"/>
        </w:rPr>
        <w:t xml:space="preserve"> </w:t>
      </w:r>
      <w:proofErr w:type="spellStart"/>
      <w:r w:rsidRPr="00B22998">
        <w:rPr>
          <w:rFonts w:ascii="Trebuchet MS" w:hAnsi="Trebuchet MS"/>
          <w:lang w:val="de-DE"/>
        </w:rPr>
        <w:t>Sancto</w:t>
      </w:r>
      <w:proofErr w:type="spellEnd"/>
      <w:r w:rsidRPr="00B22998">
        <w:rPr>
          <w:rFonts w:ascii="Trebuchet MS" w:hAnsi="Trebuchet MS"/>
          <w:lang w:val="de-DE"/>
        </w:rPr>
        <w:t>]</w:t>
      </w:r>
      <w:r w:rsidR="006074A6" w:rsidRPr="00B22998">
        <w:rPr>
          <w:rFonts w:ascii="Trebuchet MS" w:hAnsi="Trebuchet MS"/>
          <w:lang w:val="de-DE"/>
        </w:rPr>
        <w:t>“</w:t>
      </w:r>
      <w:r w:rsidRPr="00B22998">
        <w:rPr>
          <w:rFonts w:ascii="Trebuchet MS" w:hAnsi="Trebuchet MS"/>
          <w:lang w:val="de-DE"/>
        </w:rPr>
        <w:t xml:space="preserve"> bestehe (Kirchenkonstitution, n. 15). So könnte man nicht sprechen, wenn sie gleichzeitig als „Hä</w:t>
      </w:r>
      <w:r w:rsidRPr="00B22998">
        <w:rPr>
          <w:rFonts w:ascii="Trebuchet MS" w:hAnsi="Trebuchet MS"/>
          <w:lang w:val="de-DE"/>
        </w:rPr>
        <w:lastRenderedPageBreak/>
        <w:t>retiker</w:t>
      </w:r>
      <w:r w:rsidR="006074A6" w:rsidRPr="00B22998">
        <w:rPr>
          <w:rFonts w:ascii="Trebuchet MS" w:hAnsi="Trebuchet MS"/>
          <w:lang w:val="de-DE"/>
        </w:rPr>
        <w:t>“</w:t>
      </w:r>
      <w:r w:rsidRPr="00B22998">
        <w:rPr>
          <w:rFonts w:ascii="Trebuchet MS" w:hAnsi="Trebuchet MS"/>
          <w:lang w:val="de-DE"/>
        </w:rPr>
        <w:t xml:space="preserve"> im strengen Sinn anzusehen wären. Allerding</w:t>
      </w:r>
      <w:r w:rsidR="006074A6" w:rsidRPr="00B22998">
        <w:rPr>
          <w:rFonts w:ascii="Trebuchet MS" w:hAnsi="Trebuchet MS"/>
          <w:lang w:val="de-DE"/>
        </w:rPr>
        <w:t>s heißt es in den Konzilsaussage</w:t>
      </w:r>
      <w:r w:rsidRPr="00B22998">
        <w:rPr>
          <w:rFonts w:ascii="Trebuchet MS" w:hAnsi="Trebuchet MS"/>
          <w:lang w:val="de-DE"/>
        </w:rPr>
        <w:t>n auch immer wieder, die anderen hätten nicht den „vollen</w:t>
      </w:r>
      <w:r w:rsidR="00DC3FA6" w:rsidRPr="00B22998">
        <w:rPr>
          <w:rFonts w:ascii="Trebuchet MS" w:hAnsi="Trebuchet MS"/>
          <w:lang w:val="de-DE"/>
        </w:rPr>
        <w:t xml:space="preserve">“ </w:t>
      </w:r>
      <w:r w:rsidRPr="00B22998">
        <w:rPr>
          <w:rFonts w:ascii="Trebuchet MS" w:hAnsi="Trebuchet MS"/>
          <w:lang w:val="de-DE"/>
        </w:rPr>
        <w:t>Glauben (ebd.). Daneben steht aber</w:t>
      </w:r>
      <w:r w:rsidR="000F3C8F" w:rsidRPr="00B22998">
        <w:rPr>
          <w:rFonts w:ascii="Trebuchet MS" w:hAnsi="Trebuchet MS"/>
          <w:lang w:val="de-DE"/>
        </w:rPr>
        <w:t xml:space="preserve"> </w:t>
      </w:r>
      <w:r w:rsidRPr="00B22998">
        <w:rPr>
          <w:rFonts w:ascii="Trebuchet MS" w:hAnsi="Trebuchet MS"/>
          <w:lang w:val="de-DE"/>
        </w:rPr>
        <w:t xml:space="preserve">die Einsicht, </w:t>
      </w:r>
      <w:proofErr w:type="spellStart"/>
      <w:r w:rsidRPr="00B22998">
        <w:rPr>
          <w:rFonts w:ascii="Trebuchet MS" w:hAnsi="Trebuchet MS"/>
          <w:lang w:val="de-DE"/>
        </w:rPr>
        <w:t>daß</w:t>
      </w:r>
      <w:proofErr w:type="spellEnd"/>
      <w:r w:rsidRPr="00B22998">
        <w:rPr>
          <w:rFonts w:ascii="Trebuchet MS" w:hAnsi="Trebuchet MS"/>
          <w:lang w:val="de-DE"/>
        </w:rPr>
        <w:t xml:space="preserve"> es auch für die katholische Kirche se</w:t>
      </w:r>
      <w:r w:rsidR="006074A6" w:rsidRPr="00B22998">
        <w:rPr>
          <w:rFonts w:ascii="Trebuchet MS" w:hAnsi="Trebuchet MS"/>
          <w:lang w:val="de-DE"/>
        </w:rPr>
        <w:t>lber</w:t>
      </w:r>
      <w:r w:rsidRPr="00B22998">
        <w:rPr>
          <w:rFonts w:ascii="Trebuchet MS" w:hAnsi="Trebuchet MS"/>
          <w:lang w:val="de-DE"/>
        </w:rPr>
        <w:t xml:space="preserve"> aufgrund </w:t>
      </w:r>
      <w:r w:rsidR="000F3C8F" w:rsidRPr="00B22998">
        <w:rPr>
          <w:rFonts w:ascii="Trebuchet MS" w:hAnsi="Trebuchet MS"/>
          <w:lang w:val="de-DE"/>
        </w:rPr>
        <w:t xml:space="preserve">der </w:t>
      </w:r>
      <w:r w:rsidRPr="00B22998">
        <w:rPr>
          <w:rFonts w:ascii="Trebuchet MS" w:hAnsi="Trebuchet MS"/>
          <w:lang w:val="de-DE"/>
        </w:rPr>
        <w:t>Spaltung schwieriger sei, die „Fülle</w:t>
      </w:r>
      <w:r w:rsidR="006074A6" w:rsidRPr="00B22998">
        <w:rPr>
          <w:rFonts w:ascii="Trebuchet MS" w:hAnsi="Trebuchet MS"/>
          <w:lang w:val="de-DE"/>
        </w:rPr>
        <w:t>“</w:t>
      </w:r>
      <w:r w:rsidRPr="00B22998">
        <w:rPr>
          <w:rFonts w:ascii="Trebuchet MS" w:hAnsi="Trebuchet MS"/>
          <w:lang w:val="de-DE"/>
        </w:rPr>
        <w:t xml:space="preserve"> der Katholizität unter jedem Aspekt in der Wirklichkeit des Lebens auszuprägen</w:t>
      </w:r>
      <w:r w:rsidR="006074A6" w:rsidRPr="00B22998">
        <w:rPr>
          <w:rFonts w:ascii="Trebuchet MS" w:hAnsi="Trebuchet MS"/>
          <w:lang w:val="de-DE"/>
        </w:rPr>
        <w:t xml:space="preserve"> </w:t>
      </w:r>
      <w:r w:rsidRPr="00B22998">
        <w:rPr>
          <w:rFonts w:ascii="Trebuchet MS" w:hAnsi="Trebuchet MS"/>
          <w:lang w:val="de-DE"/>
        </w:rPr>
        <w:t>(</w:t>
      </w:r>
      <w:proofErr w:type="spellStart"/>
      <w:r w:rsidR="000F3C8F" w:rsidRPr="00B22998">
        <w:rPr>
          <w:rFonts w:ascii="Trebuchet MS" w:hAnsi="Trebuchet MS"/>
          <w:lang w:val="de-DE"/>
        </w:rPr>
        <w:t>Ö</w:t>
      </w:r>
      <w:r w:rsidRPr="00B22998">
        <w:rPr>
          <w:rFonts w:ascii="Trebuchet MS" w:hAnsi="Trebuchet MS"/>
          <w:lang w:val="de-DE"/>
        </w:rPr>
        <w:t>kumenismusdekret</w:t>
      </w:r>
      <w:proofErr w:type="spellEnd"/>
      <w:r w:rsidRPr="00B22998">
        <w:rPr>
          <w:rFonts w:ascii="Trebuchet MS" w:hAnsi="Trebuchet MS"/>
          <w:lang w:val="de-DE"/>
        </w:rPr>
        <w:t>, n. 4,1</w:t>
      </w:r>
      <w:r w:rsidR="000F3C8F" w:rsidRPr="00B22998">
        <w:rPr>
          <w:rFonts w:ascii="Trebuchet MS" w:hAnsi="Trebuchet MS"/>
          <w:lang w:val="de-DE"/>
        </w:rPr>
        <w:t>0</w:t>
      </w:r>
      <w:r w:rsidRPr="00B22998">
        <w:rPr>
          <w:rFonts w:ascii="Trebuchet MS" w:hAnsi="Trebuchet MS"/>
          <w:lang w:val="de-DE"/>
        </w:rPr>
        <w:t>).</w:t>
      </w:r>
    </w:p>
    <w:p w:rsidR="003B5539" w:rsidRPr="00B22998" w:rsidRDefault="003B5539"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„Wort Gottes</w:t>
      </w:r>
      <w:r w:rsidR="00DC3FA6" w:rsidRPr="00B22998">
        <w:rPr>
          <w:rFonts w:ascii="Trebuchet MS" w:hAnsi="Trebuchet MS"/>
          <w:lang w:val="de-DE"/>
        </w:rPr>
        <w:t>“</w:t>
      </w:r>
      <w:r w:rsidRPr="00B22998">
        <w:rPr>
          <w:rFonts w:ascii="Trebuchet MS" w:hAnsi="Trebuchet MS"/>
          <w:lang w:val="de-DE"/>
        </w:rPr>
        <w:t xml:space="preserve"> ist die Grundvoraussetzung des christlichen Glaubens. Vielleicht gehört das reformatorische Verständnis von „Wort Gottes</w:t>
      </w:r>
      <w:r w:rsidR="00DC3FA6" w:rsidRPr="00B22998">
        <w:rPr>
          <w:rFonts w:ascii="Trebuchet MS" w:hAnsi="Trebuchet MS"/>
          <w:lang w:val="de-DE"/>
        </w:rPr>
        <w:t>“</w:t>
      </w:r>
      <w:r w:rsidRPr="00B22998">
        <w:rPr>
          <w:rFonts w:ascii="Trebuchet MS" w:hAnsi="Trebuchet MS"/>
          <w:lang w:val="de-DE"/>
        </w:rPr>
        <w:t xml:space="preserve"> zu den Dingen, von denen das Konzil sagt: „Man darf auch nicht übergehen, </w:t>
      </w:r>
      <w:proofErr w:type="spellStart"/>
      <w:r w:rsidRPr="00B22998">
        <w:rPr>
          <w:rFonts w:ascii="Trebuchet MS" w:hAnsi="Trebuchet MS"/>
          <w:lang w:val="de-DE"/>
        </w:rPr>
        <w:t>daß</w:t>
      </w:r>
      <w:proofErr w:type="spellEnd"/>
      <w:r w:rsidRPr="00B22998">
        <w:rPr>
          <w:rFonts w:ascii="Trebuchet MS" w:hAnsi="Trebuchet MS"/>
          <w:lang w:val="de-DE"/>
        </w:rPr>
        <w:t xml:space="preserve"> alles, was von der Gnade des Heiligen Geistes in den Herzen der</w:t>
      </w:r>
      <w:r w:rsidR="000F3C8F" w:rsidRPr="00B22998">
        <w:rPr>
          <w:rFonts w:ascii="Trebuchet MS" w:hAnsi="Trebuchet MS"/>
          <w:lang w:val="de-DE"/>
        </w:rPr>
        <w:t xml:space="preserve"> getrennten Brüder gewirkt wird, auch zu unserer eigenen </w:t>
      </w:r>
      <w:proofErr w:type="spellStart"/>
      <w:r w:rsidR="000F3C8F" w:rsidRPr="00B22998">
        <w:rPr>
          <w:rFonts w:ascii="Trebuchet MS" w:hAnsi="Trebuchet MS"/>
          <w:lang w:val="de-DE"/>
        </w:rPr>
        <w:t>Auferbauung</w:t>
      </w:r>
      <w:proofErr w:type="spellEnd"/>
      <w:r w:rsidR="000F3C8F" w:rsidRPr="00B22998">
        <w:rPr>
          <w:rFonts w:ascii="Trebuchet MS" w:hAnsi="Trebuchet MS"/>
          <w:lang w:val="de-DE"/>
        </w:rPr>
        <w:t xml:space="preserve"> beitragen kann. Denn was wahrhaft christlich ist, steht niemals im Gegensatz zu den echten Gütern des Glaubens, sondern kann immer dazu hel</w:t>
      </w:r>
      <w:r w:rsidR="008A1ED2">
        <w:rPr>
          <w:rFonts w:ascii="Trebuchet MS" w:hAnsi="Trebuchet MS"/>
          <w:lang w:val="de-DE"/>
        </w:rPr>
        <w:t>fen, dass das Geheimnis</w:t>
      </w:r>
      <w:r w:rsidR="000F3C8F" w:rsidRPr="00B22998">
        <w:rPr>
          <w:rFonts w:ascii="Trebuchet MS" w:hAnsi="Trebuchet MS"/>
          <w:lang w:val="de-DE"/>
        </w:rPr>
        <w:t xml:space="preserve"> Christi und der Kirche vollkommener erfasst werde“ (</w:t>
      </w:r>
      <w:proofErr w:type="spellStart"/>
      <w:r w:rsidR="000F3C8F" w:rsidRPr="00B22998">
        <w:rPr>
          <w:rFonts w:ascii="Trebuchet MS" w:hAnsi="Trebuchet MS"/>
          <w:lang w:val="de-DE"/>
        </w:rPr>
        <w:t>Ökumenismusdekret</w:t>
      </w:r>
      <w:proofErr w:type="spellEnd"/>
      <w:r w:rsidR="000F3C8F" w:rsidRPr="00B22998">
        <w:rPr>
          <w:rFonts w:ascii="Trebuchet MS" w:hAnsi="Trebuchet MS"/>
          <w:lang w:val="de-DE"/>
        </w:rPr>
        <w:t>, n. 4,9).</w:t>
      </w:r>
      <w:r w:rsidR="00B22998" w:rsidRPr="00B22998">
        <w:rPr>
          <w:rFonts w:ascii="Trebuchet MS" w:hAnsi="Trebuchet MS"/>
          <w:lang w:val="de-DE"/>
        </w:rPr>
        <w:t xml:space="preserve"> </w:t>
      </w:r>
      <w:r w:rsidR="00B22998" w:rsidRPr="00B22998">
        <w:rPr>
          <w:rFonts w:ascii="Trebuchet MS" w:hAnsi="Trebuchet MS"/>
          <w:color w:val="008000"/>
          <w:lang w:val="de-DE"/>
        </w:rPr>
        <w:t>[8&gt;]</w:t>
      </w:r>
    </w:p>
    <w:p w:rsidR="000F3C8F" w:rsidRPr="00B22998" w:rsidRDefault="000F3C8F" w:rsidP="00C749C4">
      <w:pPr>
        <w:widowControl/>
        <w:spacing w:after="120" w:line="280" w:lineRule="atLeast"/>
        <w:ind w:firstLine="284"/>
        <w:jc w:val="both"/>
        <w:rPr>
          <w:rFonts w:ascii="Trebuchet MS" w:hAnsi="Trebuchet MS"/>
          <w:lang w:val="de-DE"/>
        </w:rPr>
      </w:pPr>
    </w:p>
    <w:p w:rsidR="002F6CBE" w:rsidRPr="00B22998" w:rsidRDefault="002F6CBE" w:rsidP="00C749C4">
      <w:pPr>
        <w:widowControl/>
        <w:spacing w:after="120" w:line="280" w:lineRule="atLeast"/>
        <w:jc w:val="both"/>
        <w:rPr>
          <w:rFonts w:ascii="Trebuchet MS" w:hAnsi="Trebuchet MS"/>
          <w:b/>
          <w:lang w:val="de-DE"/>
        </w:rPr>
      </w:pPr>
      <w:r w:rsidRPr="00B22998">
        <w:rPr>
          <w:rFonts w:ascii="Trebuchet MS" w:hAnsi="Trebuchet MS"/>
          <w:b/>
          <w:lang w:val="de-DE"/>
        </w:rPr>
        <w:t>I. Die Problematik von „Wort Gottes</w:t>
      </w:r>
      <w:r w:rsidR="00DC3FA6" w:rsidRPr="00B22998">
        <w:rPr>
          <w:rFonts w:ascii="Trebuchet MS" w:hAnsi="Trebuchet MS"/>
          <w:b/>
          <w:lang w:val="de-DE"/>
        </w:rPr>
        <w:t>“</w:t>
      </w:r>
    </w:p>
    <w:p w:rsidR="002F6CBE" w:rsidRPr="00B22998" w:rsidRDefault="002F6CBE" w:rsidP="00C749C4">
      <w:pPr>
        <w:widowControl/>
        <w:spacing w:after="120" w:line="280" w:lineRule="atLeast"/>
        <w:jc w:val="both"/>
        <w:rPr>
          <w:rFonts w:ascii="Trebuchet MS" w:hAnsi="Trebuchet MS"/>
          <w:lang w:val="de-DE"/>
        </w:rPr>
      </w:pPr>
      <w:r w:rsidRPr="00B22998">
        <w:rPr>
          <w:rFonts w:ascii="Trebuchet MS" w:hAnsi="Trebuchet MS"/>
          <w:lang w:val="de-DE"/>
        </w:rPr>
        <w:t>Auf den ersten Blick könnte „Wort Gottes</w:t>
      </w:r>
      <w:r w:rsidR="006074A6" w:rsidRPr="00B22998">
        <w:rPr>
          <w:rFonts w:ascii="Trebuchet MS" w:hAnsi="Trebuchet MS"/>
          <w:lang w:val="de-DE"/>
        </w:rPr>
        <w:t>“</w:t>
      </w:r>
      <w:r w:rsidRPr="00B22998">
        <w:rPr>
          <w:rFonts w:ascii="Trebuchet MS" w:hAnsi="Trebuchet MS"/>
          <w:lang w:val="de-DE"/>
        </w:rPr>
        <w:t xml:space="preserve"> problemlos erscheinen. Denn Gott ist allmächtig. Warum soll er sich nicht auch offenbaren können? Und wenn Gott ta</w:t>
      </w:r>
      <w:r w:rsidR="008A1ED2">
        <w:rPr>
          <w:rFonts w:ascii="Trebuchet MS" w:hAnsi="Trebuchet MS"/>
          <w:lang w:val="de-DE"/>
        </w:rPr>
        <w:t>t</w:t>
      </w:r>
      <w:r w:rsidRPr="00B22998">
        <w:rPr>
          <w:rFonts w:ascii="Trebuchet MS" w:hAnsi="Trebuchet MS"/>
          <w:lang w:val="de-DE"/>
        </w:rPr>
        <w:t xml:space="preserve">sächlich irgendwo gesprochen hat, dann ist man verpflichtet zu glauben, was er sagt. Alles, was Gott sagt, ist ja notwendig wahr. Es kommt nur darauf an, zuvor die Tatsache, </w:t>
      </w:r>
      <w:proofErr w:type="spellStart"/>
      <w:r w:rsidRPr="00B22998">
        <w:rPr>
          <w:rFonts w:ascii="Trebuchet MS" w:hAnsi="Trebuchet MS"/>
          <w:lang w:val="de-DE"/>
        </w:rPr>
        <w:t>daß</w:t>
      </w:r>
      <w:proofErr w:type="spellEnd"/>
      <w:r w:rsidRPr="00B22998">
        <w:rPr>
          <w:rFonts w:ascii="Trebuchet MS" w:hAnsi="Trebuchet MS"/>
          <w:lang w:val="de-DE"/>
        </w:rPr>
        <w:t xml:space="preserve"> Gott gesprochen hat, zu beweisen. Dazu genügt natürlich nicht die bloße Behauptung, </w:t>
      </w:r>
      <w:proofErr w:type="spellStart"/>
      <w:r w:rsidRPr="00B22998">
        <w:rPr>
          <w:rFonts w:ascii="Trebuchet MS" w:hAnsi="Trebuchet MS"/>
          <w:lang w:val="de-DE"/>
        </w:rPr>
        <w:t>daß</w:t>
      </w:r>
      <w:proofErr w:type="spellEnd"/>
      <w:r w:rsidRPr="00B22998">
        <w:rPr>
          <w:rFonts w:ascii="Trebuchet MS" w:hAnsi="Trebuchet MS"/>
          <w:lang w:val="de-DE"/>
        </w:rPr>
        <w:t xml:space="preserve"> Gott gesprochen habe. Wirkliche Offenbarung </w:t>
      </w:r>
      <w:proofErr w:type="spellStart"/>
      <w:r w:rsidRPr="00B22998">
        <w:rPr>
          <w:rFonts w:ascii="Trebuchet MS" w:hAnsi="Trebuchet MS"/>
          <w:lang w:val="de-DE"/>
        </w:rPr>
        <w:t>muß</w:t>
      </w:r>
      <w:proofErr w:type="spellEnd"/>
      <w:r w:rsidRPr="00B22998">
        <w:rPr>
          <w:rFonts w:ascii="Trebuchet MS" w:hAnsi="Trebuchet MS"/>
          <w:lang w:val="de-DE"/>
        </w:rPr>
        <w:t xml:space="preserve"> vielmehr durch Wunder ausgewiesen sein. Erst dann ist es vernünftig, einen Offenbarungsanspruch anzuerkennen. Der Inhalt der Offenbarung mag dann die Vernunft übersteigen. Man glaubt ihn, weil er durch Gottes Wort garantiert ist. Der Glaube bezieht sich also eigentlich nur auf den Inhalt von Gottes Wort, ni</w:t>
      </w:r>
      <w:r w:rsidR="006074A6" w:rsidRPr="00B22998">
        <w:rPr>
          <w:rFonts w:ascii="Trebuchet MS" w:hAnsi="Trebuchet MS"/>
          <w:lang w:val="de-DE"/>
        </w:rPr>
        <w:t>cht</w:t>
      </w:r>
      <w:r w:rsidRPr="00B22998">
        <w:rPr>
          <w:rFonts w:ascii="Trebuchet MS" w:hAnsi="Trebuchet MS"/>
          <w:lang w:val="de-DE"/>
        </w:rPr>
        <w:t xml:space="preserve"> aber auch auf die Tatsache, </w:t>
      </w:r>
      <w:proofErr w:type="spellStart"/>
      <w:r w:rsidRPr="00B22998">
        <w:rPr>
          <w:rFonts w:ascii="Trebuchet MS" w:hAnsi="Trebuchet MS"/>
          <w:lang w:val="de-DE"/>
        </w:rPr>
        <w:t>daß</w:t>
      </w:r>
      <w:proofErr w:type="spellEnd"/>
      <w:r w:rsidRPr="00B22998">
        <w:rPr>
          <w:rFonts w:ascii="Trebuchet MS" w:hAnsi="Trebuchet MS"/>
          <w:lang w:val="de-DE"/>
        </w:rPr>
        <w:t xml:space="preserve"> es wirklich Gottes Wort ist. Oder selbst wenn man diese Tatsache ebenfalls in den Glauben einbezieht, so </w:t>
      </w:r>
      <w:proofErr w:type="spellStart"/>
      <w:r w:rsidRPr="00B22998">
        <w:rPr>
          <w:rFonts w:ascii="Trebuchet MS" w:hAnsi="Trebuchet MS"/>
          <w:lang w:val="de-DE"/>
        </w:rPr>
        <w:t>muß</w:t>
      </w:r>
      <w:proofErr w:type="spellEnd"/>
      <w:r w:rsidRPr="00B22998">
        <w:rPr>
          <w:rFonts w:ascii="Trebuchet MS" w:hAnsi="Trebuchet MS"/>
          <w:lang w:val="de-DE"/>
        </w:rPr>
        <w:t xml:space="preserve"> sie doch zuvor anderweitig feststehen. Sie </w:t>
      </w:r>
      <w:proofErr w:type="spellStart"/>
      <w:r w:rsidRPr="00B22998">
        <w:rPr>
          <w:rFonts w:ascii="Trebuchet MS" w:hAnsi="Trebuchet MS"/>
          <w:lang w:val="de-DE"/>
        </w:rPr>
        <w:t>muß</w:t>
      </w:r>
      <w:proofErr w:type="spellEnd"/>
      <w:r w:rsidRPr="00B22998">
        <w:rPr>
          <w:rFonts w:ascii="Trebuchet MS" w:hAnsi="Trebuchet MS"/>
          <w:lang w:val="de-DE"/>
        </w:rPr>
        <w:t xml:space="preserve"> irgendwie evident sein.</w:t>
      </w:r>
      <w:r w:rsidR="000A35C4" w:rsidRPr="00B22998">
        <w:rPr>
          <w:rFonts w:ascii="Trebuchet MS" w:hAnsi="Trebuchet MS"/>
          <w:lang w:val="de-DE"/>
        </w:rPr>
        <w:t xml:space="preserve"> Es </w:t>
      </w:r>
      <w:proofErr w:type="spellStart"/>
      <w:r w:rsidR="000A35C4" w:rsidRPr="00B22998">
        <w:rPr>
          <w:rFonts w:ascii="Trebuchet MS" w:hAnsi="Trebuchet MS"/>
          <w:lang w:val="de-DE"/>
        </w:rPr>
        <w:t>muß</w:t>
      </w:r>
      <w:proofErr w:type="spellEnd"/>
      <w:r w:rsidR="000A35C4" w:rsidRPr="00B22998">
        <w:rPr>
          <w:rFonts w:ascii="Trebuchet MS" w:hAnsi="Trebuchet MS"/>
          <w:lang w:val="de-DE"/>
        </w:rPr>
        <w:t xml:space="preserve"> sich zumindest </w:t>
      </w:r>
      <w:r w:rsidRPr="00B22998">
        <w:rPr>
          <w:rFonts w:ascii="Trebuchet MS" w:hAnsi="Trebuchet MS"/>
          <w:lang w:val="de-DE"/>
        </w:rPr>
        <w:t>um eine sogenannte „moralische</w:t>
      </w:r>
      <w:r w:rsidR="00DC3FA6" w:rsidRPr="00B22998">
        <w:rPr>
          <w:rFonts w:ascii="Trebuchet MS" w:hAnsi="Trebuchet MS"/>
          <w:lang w:val="de-DE"/>
        </w:rPr>
        <w:t>“</w:t>
      </w:r>
      <w:r w:rsidRPr="00B22998">
        <w:rPr>
          <w:rFonts w:ascii="Trebuchet MS" w:hAnsi="Trebuchet MS"/>
          <w:lang w:val="de-DE"/>
        </w:rPr>
        <w:t xml:space="preserve"> Evidenz handeln,</w:t>
      </w:r>
      <w:r w:rsidR="000A35C4" w:rsidRPr="00B22998">
        <w:rPr>
          <w:rFonts w:ascii="Trebuchet MS" w:hAnsi="Trebuchet MS"/>
          <w:lang w:val="de-DE"/>
        </w:rPr>
        <w:t xml:space="preserve"> die jeden vernünftigen </w:t>
      </w:r>
      <w:r w:rsidRPr="00B22998">
        <w:rPr>
          <w:rFonts w:ascii="Trebuchet MS" w:hAnsi="Trebuchet MS"/>
          <w:lang w:val="de-DE"/>
        </w:rPr>
        <w:t>Zweifel ausschlie</w:t>
      </w:r>
      <w:r w:rsidR="000A35C4" w:rsidRPr="00B22998">
        <w:rPr>
          <w:rFonts w:ascii="Trebuchet MS" w:hAnsi="Trebuchet MS"/>
          <w:lang w:val="de-DE"/>
        </w:rPr>
        <w:t>ß</w:t>
      </w:r>
      <w:r w:rsidRPr="00B22998">
        <w:rPr>
          <w:rFonts w:ascii="Trebuchet MS" w:hAnsi="Trebuchet MS"/>
          <w:lang w:val="de-DE"/>
        </w:rPr>
        <w:t>t.</w:t>
      </w:r>
    </w:p>
    <w:p w:rsidR="002F6CBE" w:rsidRPr="00B22998" w:rsidRDefault="002F6CBE"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So oder ähnlich hat die klassische Fundamentaltheologie gewöhnlich gemeint, den christlichen Glauben begründen zu können. Tatsächlich </w:t>
      </w:r>
      <w:proofErr w:type="spellStart"/>
      <w:r w:rsidRPr="00B22998">
        <w:rPr>
          <w:rFonts w:ascii="Trebuchet MS" w:hAnsi="Trebuchet MS"/>
          <w:lang w:val="de-DE"/>
        </w:rPr>
        <w:t>muß</w:t>
      </w:r>
      <w:proofErr w:type="spellEnd"/>
      <w:r w:rsidR="000A35C4" w:rsidRPr="00B22998">
        <w:rPr>
          <w:rFonts w:ascii="Trebuchet MS" w:hAnsi="Trebuchet MS"/>
          <w:lang w:val="de-DE"/>
        </w:rPr>
        <w:t xml:space="preserve"> </w:t>
      </w:r>
      <w:r w:rsidRPr="00B22998">
        <w:rPr>
          <w:rFonts w:ascii="Trebuchet MS" w:hAnsi="Trebuchet MS"/>
          <w:lang w:val="de-DE"/>
        </w:rPr>
        <w:t xml:space="preserve">sich ja Glauben von einem blinden </w:t>
      </w:r>
      <w:proofErr w:type="spellStart"/>
      <w:r w:rsidRPr="00B22998">
        <w:rPr>
          <w:rFonts w:ascii="Trebuchet MS" w:hAnsi="Trebuchet MS"/>
          <w:lang w:val="de-DE"/>
        </w:rPr>
        <w:t>Entschluß</w:t>
      </w:r>
      <w:proofErr w:type="spellEnd"/>
      <w:r w:rsidRPr="00B22998">
        <w:rPr>
          <w:rFonts w:ascii="Trebuchet MS" w:hAnsi="Trebuchet MS"/>
          <w:lang w:val="de-DE"/>
        </w:rPr>
        <w:t xml:space="preserve"> unterscheiden lassen. Könnte sonst nicht jeder x-</w:t>
      </w:r>
      <w:r w:rsidR="000A35C4" w:rsidRPr="00B22998">
        <w:rPr>
          <w:rFonts w:ascii="Trebuchet MS" w:hAnsi="Trebuchet MS"/>
          <w:lang w:val="de-DE"/>
        </w:rPr>
        <w:t>B</w:t>
      </w:r>
      <w:r w:rsidRPr="00B22998">
        <w:rPr>
          <w:rFonts w:ascii="Trebuchet MS" w:hAnsi="Trebuchet MS"/>
          <w:lang w:val="de-DE"/>
        </w:rPr>
        <w:t>eli</w:t>
      </w:r>
      <w:r w:rsidR="000A35C4" w:rsidRPr="00B22998">
        <w:rPr>
          <w:rFonts w:ascii="Trebuchet MS" w:hAnsi="Trebuchet MS"/>
          <w:lang w:val="de-DE"/>
        </w:rPr>
        <w:t>e</w:t>
      </w:r>
      <w:r w:rsidRPr="00B22998">
        <w:rPr>
          <w:rFonts w:ascii="Trebuchet MS" w:hAnsi="Trebuchet MS"/>
          <w:lang w:val="de-DE"/>
        </w:rPr>
        <w:t>bige kommen, irgendetwas als „Wort Gottes</w:t>
      </w:r>
      <w:r w:rsidR="006074A6" w:rsidRPr="00B22998">
        <w:rPr>
          <w:rFonts w:ascii="Trebuchet MS" w:hAnsi="Trebuchet MS"/>
          <w:lang w:val="de-DE"/>
        </w:rPr>
        <w:t>“</w:t>
      </w:r>
      <w:r w:rsidRPr="00B22998">
        <w:rPr>
          <w:rFonts w:ascii="Trebuchet MS" w:hAnsi="Trebuchet MS"/>
          <w:lang w:val="de-DE"/>
        </w:rPr>
        <w:t xml:space="preserve"> aus</w:t>
      </w:r>
      <w:r w:rsidR="000A35C4" w:rsidRPr="00B22998">
        <w:rPr>
          <w:rFonts w:ascii="Trebuchet MS" w:hAnsi="Trebuchet MS"/>
          <w:lang w:val="de-DE"/>
        </w:rPr>
        <w:t xml:space="preserve">geben und </w:t>
      </w:r>
      <w:r w:rsidRPr="00B22998">
        <w:rPr>
          <w:rFonts w:ascii="Trebuchet MS" w:hAnsi="Trebuchet MS"/>
          <w:lang w:val="de-DE"/>
        </w:rPr>
        <w:t>dafür Glauben fordern? Ma</w:t>
      </w:r>
      <w:r w:rsidR="000A35C4" w:rsidRPr="00B22998">
        <w:rPr>
          <w:rFonts w:ascii="Trebuchet MS" w:hAnsi="Trebuchet MS"/>
          <w:lang w:val="de-DE"/>
        </w:rPr>
        <w:t>n</w:t>
      </w:r>
      <w:r w:rsidRPr="00B22998">
        <w:rPr>
          <w:rFonts w:ascii="Trebuchet MS" w:hAnsi="Trebuchet MS"/>
          <w:lang w:val="de-DE"/>
        </w:rPr>
        <w:t xml:space="preserve"> braucht also Kriterien, und als solche bieten sich vor allem die Wunder an.</w:t>
      </w:r>
    </w:p>
    <w:p w:rsidR="002F6CBE" w:rsidRPr="00B22998" w:rsidRDefault="002F6CBE"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Zunächst mag diese Argumentation sehr plausibel klingen. Aber kann man die Tatsache, </w:t>
      </w:r>
      <w:proofErr w:type="spellStart"/>
      <w:r w:rsidRPr="00B22998">
        <w:rPr>
          <w:rFonts w:ascii="Trebuchet MS" w:hAnsi="Trebuchet MS"/>
          <w:lang w:val="de-DE"/>
        </w:rPr>
        <w:t>daß</w:t>
      </w:r>
      <w:proofErr w:type="spellEnd"/>
      <w:r w:rsidRPr="00B22998">
        <w:rPr>
          <w:rFonts w:ascii="Trebuchet MS" w:hAnsi="Trebuchet MS"/>
          <w:lang w:val="de-DE"/>
        </w:rPr>
        <w:t xml:space="preserve"> Gott spricht, genauso beweisen wie irgendein anderes historisches Ereignis? </w:t>
      </w:r>
      <w:proofErr w:type="spellStart"/>
      <w:r w:rsidRPr="00B22998">
        <w:rPr>
          <w:rFonts w:ascii="Trebuchet MS" w:hAnsi="Trebuchet MS"/>
          <w:lang w:val="de-DE"/>
        </w:rPr>
        <w:t>Muß</w:t>
      </w:r>
      <w:proofErr w:type="spellEnd"/>
      <w:r w:rsidRPr="00B22998">
        <w:rPr>
          <w:rFonts w:ascii="Trebuchet MS" w:hAnsi="Trebuchet MS"/>
          <w:lang w:val="de-DE"/>
        </w:rPr>
        <w:t xml:space="preserve"> man nicht zumeist die Tatsächlichkeit der zum Beweis angeführten Wunder ebenfalls glauben? Die meisten Menschen scheinen doch selber noch keine solchen Wunder erlebt zu haben. Und gerade in ihrer Plausibilität erscheint die Argumentation letztlich rationalistisch. Ihre eigentliche Wahrheit liegt nicht in ihrer oberflächlichen Plausibilität, sondern ist in einer viel tieferen Ebene zu suchen. Diese tiefere Ebene erreicht man nur, wenn man sich die Problematik von „Wort Gottes</w:t>
      </w:r>
      <w:r w:rsidR="000A35C4" w:rsidRPr="00B22998">
        <w:rPr>
          <w:rFonts w:ascii="Trebuchet MS" w:hAnsi="Trebuchet MS"/>
          <w:lang w:val="de-DE"/>
        </w:rPr>
        <w:t xml:space="preserve">“ </w:t>
      </w:r>
      <w:proofErr w:type="spellStart"/>
      <w:r w:rsidRPr="00B22998">
        <w:rPr>
          <w:rFonts w:ascii="Trebuchet MS" w:hAnsi="Trebuchet MS"/>
          <w:lang w:val="de-DE"/>
        </w:rPr>
        <w:t>bewußt</w:t>
      </w:r>
      <w:proofErr w:type="spellEnd"/>
      <w:r w:rsidRPr="00B22998">
        <w:rPr>
          <w:rFonts w:ascii="Trebuchet MS" w:hAnsi="Trebuchet MS"/>
          <w:lang w:val="de-DE"/>
        </w:rPr>
        <w:t xml:space="preserve"> macht.</w:t>
      </w:r>
    </w:p>
    <w:p w:rsidR="002F6CBE" w:rsidRPr="00B22998" w:rsidRDefault="002F6CBE"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Bei genauerem Zusehen ist es keineswegs unmittelbar selbstverständlich,</w:t>
      </w:r>
      <w:r w:rsidR="006074A6" w:rsidRPr="00B22998">
        <w:rPr>
          <w:rFonts w:ascii="Trebuchet MS" w:hAnsi="Trebuchet MS"/>
          <w:lang w:val="de-DE"/>
        </w:rPr>
        <w:t xml:space="preserve"> </w:t>
      </w:r>
      <w:r w:rsidR="000A35C4" w:rsidRPr="00B22998">
        <w:rPr>
          <w:rFonts w:ascii="Trebuchet MS" w:hAnsi="Trebuchet MS"/>
          <w:lang w:val="de-DE"/>
        </w:rPr>
        <w:t xml:space="preserve">dass man den </w:t>
      </w:r>
      <w:r w:rsidRPr="00B22998">
        <w:rPr>
          <w:rFonts w:ascii="Trebuchet MS" w:hAnsi="Trebuchet MS"/>
          <w:lang w:val="de-DE"/>
        </w:rPr>
        <w:t>Be</w:t>
      </w:r>
      <w:r w:rsidR="000A35C4" w:rsidRPr="00B22998">
        <w:rPr>
          <w:rFonts w:ascii="Trebuchet MS" w:hAnsi="Trebuchet MS"/>
          <w:lang w:val="de-DE"/>
        </w:rPr>
        <w:t>g</w:t>
      </w:r>
      <w:r w:rsidRPr="00B22998">
        <w:rPr>
          <w:rFonts w:ascii="Trebuchet MS" w:hAnsi="Trebuchet MS"/>
          <w:lang w:val="de-DE"/>
        </w:rPr>
        <w:t>riff „Wort Gottes</w:t>
      </w:r>
      <w:r w:rsidR="000A35C4" w:rsidRPr="00B22998">
        <w:rPr>
          <w:rFonts w:ascii="Trebuchet MS" w:hAnsi="Trebuchet MS"/>
          <w:lang w:val="de-DE"/>
        </w:rPr>
        <w:t>“</w:t>
      </w:r>
      <w:r w:rsidRPr="00B22998">
        <w:rPr>
          <w:rFonts w:ascii="Trebuchet MS" w:hAnsi="Trebuchet MS"/>
          <w:lang w:val="de-DE"/>
        </w:rPr>
        <w:t xml:space="preserve">  überhaupt sinnvoll bilden kann. Die</w:t>
      </w:r>
      <w:r w:rsidR="006074A6" w:rsidRPr="00B22998">
        <w:rPr>
          <w:rFonts w:ascii="Trebuchet MS" w:hAnsi="Trebuchet MS"/>
          <w:lang w:val="de-DE"/>
        </w:rPr>
        <w:t xml:space="preserve"> Z</w:t>
      </w:r>
      <w:r w:rsidRPr="00B22998">
        <w:rPr>
          <w:rFonts w:ascii="Trebuchet MS" w:hAnsi="Trebuchet MS"/>
          <w:lang w:val="de-DE"/>
        </w:rPr>
        <w:t>usammensetzung von „Wort</w:t>
      </w:r>
      <w:r w:rsidR="000A35C4" w:rsidRPr="00B22998">
        <w:rPr>
          <w:rFonts w:ascii="Trebuchet MS" w:hAnsi="Trebuchet MS"/>
          <w:lang w:val="de-DE"/>
        </w:rPr>
        <w:t>“</w:t>
      </w:r>
      <w:r w:rsidRPr="00B22998">
        <w:rPr>
          <w:rFonts w:ascii="Trebuchet MS" w:hAnsi="Trebuchet MS"/>
          <w:lang w:val="de-DE"/>
        </w:rPr>
        <w:t xml:space="preserve"> und „Gott</w:t>
      </w:r>
      <w:r w:rsidR="000A35C4" w:rsidRPr="00B22998">
        <w:rPr>
          <w:rFonts w:ascii="Trebuchet MS" w:hAnsi="Trebuchet MS"/>
          <w:lang w:val="de-DE"/>
        </w:rPr>
        <w:t>“ zu „Wort Gottes“</w:t>
      </w:r>
      <w:r w:rsidRPr="00B22998">
        <w:rPr>
          <w:rFonts w:ascii="Trebuchet MS" w:hAnsi="Trebuchet MS"/>
          <w:lang w:val="de-DE"/>
        </w:rPr>
        <w:t xml:space="preserve"> verbindet Feuer und Wasser. Sie klingt wie ein Widerspruch in </w:t>
      </w:r>
      <w:r w:rsidR="000A35C4" w:rsidRPr="00B22998">
        <w:rPr>
          <w:rFonts w:ascii="Trebuchet MS" w:hAnsi="Trebuchet MS"/>
          <w:lang w:val="de-DE"/>
        </w:rPr>
        <w:t>sich</w:t>
      </w:r>
      <w:r w:rsidRPr="00B22998">
        <w:rPr>
          <w:rFonts w:ascii="Trebuchet MS" w:hAnsi="Trebuchet MS"/>
          <w:lang w:val="de-DE"/>
        </w:rPr>
        <w:t>.</w:t>
      </w:r>
    </w:p>
    <w:p w:rsidR="006074A6" w:rsidRPr="00B22998" w:rsidRDefault="000A35C4"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lastRenderedPageBreak/>
        <w:t>Denn was bedeutet zunächst d</w:t>
      </w:r>
      <w:r w:rsidR="002F6CBE" w:rsidRPr="00B22998">
        <w:rPr>
          <w:rFonts w:ascii="Trebuchet MS" w:hAnsi="Trebuchet MS"/>
          <w:lang w:val="de-DE"/>
        </w:rPr>
        <w:t>as Wort „Gott</w:t>
      </w:r>
      <w:r w:rsidRPr="00B22998">
        <w:rPr>
          <w:rFonts w:ascii="Trebuchet MS" w:hAnsi="Trebuchet MS"/>
          <w:lang w:val="de-DE"/>
        </w:rPr>
        <w:t>“</w:t>
      </w:r>
      <w:r w:rsidR="002F6CBE" w:rsidRPr="00B22998">
        <w:rPr>
          <w:rFonts w:ascii="Trebuchet MS" w:hAnsi="Trebuchet MS"/>
          <w:lang w:val="de-DE"/>
        </w:rPr>
        <w:t>? Einmütig erklärt die</w:t>
      </w:r>
      <w:r w:rsidR="006074A6" w:rsidRPr="00B22998">
        <w:rPr>
          <w:rFonts w:ascii="Trebuchet MS" w:hAnsi="Trebuchet MS"/>
          <w:lang w:val="de-DE"/>
        </w:rPr>
        <w:t xml:space="preserve"> g</w:t>
      </w:r>
      <w:r w:rsidRPr="00B22998">
        <w:rPr>
          <w:rFonts w:ascii="Trebuchet MS" w:hAnsi="Trebuchet MS"/>
          <w:lang w:val="de-DE"/>
        </w:rPr>
        <w:t xml:space="preserve">anze </w:t>
      </w:r>
      <w:r w:rsidR="002F6CBE" w:rsidRPr="00B22998">
        <w:rPr>
          <w:rFonts w:ascii="Trebuchet MS" w:hAnsi="Trebuchet MS"/>
          <w:lang w:val="de-DE"/>
        </w:rPr>
        <w:t xml:space="preserve">christliche Tradition, </w:t>
      </w:r>
      <w:proofErr w:type="spellStart"/>
      <w:r w:rsidR="002F6CBE" w:rsidRPr="00B22998">
        <w:rPr>
          <w:rFonts w:ascii="Trebuchet MS" w:hAnsi="Trebuchet MS"/>
          <w:lang w:val="de-DE"/>
        </w:rPr>
        <w:t>daß</w:t>
      </w:r>
      <w:proofErr w:type="spellEnd"/>
      <w:r w:rsidR="002F6CBE" w:rsidRPr="00B22998">
        <w:rPr>
          <w:rFonts w:ascii="Trebuchet MS" w:hAnsi="Trebuchet MS"/>
          <w:lang w:val="de-DE"/>
        </w:rPr>
        <w:t xml:space="preserve"> Gott „unbegreiflich</w:t>
      </w:r>
      <w:r w:rsidR="006074A6" w:rsidRPr="00B22998">
        <w:rPr>
          <w:rFonts w:ascii="Trebuchet MS" w:hAnsi="Trebuchet MS"/>
          <w:lang w:val="de-DE"/>
        </w:rPr>
        <w:t>“</w:t>
      </w:r>
      <w:r w:rsidR="002F6CBE" w:rsidRPr="00B22998">
        <w:rPr>
          <w:rFonts w:ascii="Trebuchet MS" w:hAnsi="Trebuchet MS"/>
          <w:lang w:val="de-DE"/>
        </w:rPr>
        <w:t xml:space="preserve"> sei. Kann man dann</w:t>
      </w:r>
      <w:r w:rsidR="006074A6" w:rsidRPr="00B22998">
        <w:rPr>
          <w:rFonts w:ascii="Trebuchet MS" w:hAnsi="Trebuchet MS"/>
          <w:lang w:val="de-DE"/>
        </w:rPr>
        <w:t xml:space="preserve"> ü</w:t>
      </w:r>
      <w:r w:rsidRPr="00B22998">
        <w:rPr>
          <w:rFonts w:ascii="Trebuchet MS" w:hAnsi="Trebuchet MS"/>
          <w:lang w:val="de-DE"/>
        </w:rPr>
        <w:t xml:space="preserve">berhaupt noch einen „Gottesbegriff“ haben? Es ist auch kein </w:t>
      </w:r>
      <w:r w:rsidR="002F6CBE" w:rsidRPr="00B22998">
        <w:rPr>
          <w:rFonts w:ascii="Trebuchet MS" w:hAnsi="Trebuchet MS"/>
          <w:lang w:val="de-DE"/>
        </w:rPr>
        <w:t>Ausweg, zu sagen,</w:t>
      </w:r>
      <w:r w:rsidR="006074A6" w:rsidRPr="00B22998">
        <w:rPr>
          <w:rFonts w:ascii="Trebuchet MS" w:hAnsi="Trebuchet MS"/>
          <w:lang w:val="de-DE"/>
        </w:rPr>
        <w:t xml:space="preserve"> </w:t>
      </w:r>
      <w:r w:rsidR="00B22998" w:rsidRPr="00B22998">
        <w:rPr>
          <w:rFonts w:ascii="Trebuchet MS" w:hAnsi="Trebuchet MS"/>
          <w:color w:val="008000"/>
          <w:lang w:val="de-DE"/>
        </w:rPr>
        <w:t>[9&gt;]</w:t>
      </w:r>
      <w:proofErr w:type="spellStart"/>
      <w:r w:rsidRPr="00B22998">
        <w:rPr>
          <w:rFonts w:ascii="Trebuchet MS" w:hAnsi="Trebuchet MS"/>
          <w:lang w:val="de-DE"/>
        </w:rPr>
        <w:t>daß</w:t>
      </w:r>
      <w:proofErr w:type="spellEnd"/>
      <w:r w:rsidRPr="00B22998">
        <w:rPr>
          <w:rFonts w:ascii="Trebuchet MS" w:hAnsi="Trebuchet MS"/>
          <w:lang w:val="de-DE"/>
        </w:rPr>
        <w:t xml:space="preserve"> wir Gott nur teilweise erkennen. Denn nach der christlichen Tradition</w:t>
      </w:r>
      <w:r w:rsidR="006074A6" w:rsidRPr="00B22998">
        <w:rPr>
          <w:rFonts w:ascii="Trebuchet MS" w:hAnsi="Trebuchet MS"/>
          <w:lang w:val="de-DE"/>
        </w:rPr>
        <w:t xml:space="preserve"> </w:t>
      </w:r>
      <w:r w:rsidRPr="00B22998">
        <w:rPr>
          <w:rFonts w:ascii="Trebuchet MS" w:hAnsi="Trebuchet MS"/>
          <w:lang w:val="de-DE"/>
        </w:rPr>
        <w:t xml:space="preserve">hat Gott keine Teile. </w:t>
      </w:r>
    </w:p>
    <w:p w:rsidR="000A35C4" w:rsidRPr="00B22998" w:rsidRDefault="000A35C4"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Ein Gottesbegriff ist mit der Unbegreiflichkeit Gottes nur dann vereinbar, wenn sich unsere Gotteserkenntnis in Wirklichkeit darauf beschränkt, unsere eigene </w:t>
      </w:r>
      <w:proofErr w:type="spellStart"/>
      <w:r w:rsidRPr="00B22998">
        <w:rPr>
          <w:rFonts w:ascii="Trebuchet MS" w:hAnsi="Trebuchet MS"/>
          <w:lang w:val="de-DE"/>
        </w:rPr>
        <w:t>Geschöpflichkeit</w:t>
      </w:r>
      <w:proofErr w:type="spellEnd"/>
      <w:r w:rsidRPr="00B22998">
        <w:rPr>
          <w:rFonts w:ascii="Trebuchet MS" w:hAnsi="Trebuchet MS"/>
          <w:lang w:val="de-DE"/>
        </w:rPr>
        <w:t xml:space="preserve"> anzuerkennen. Gott ist als der auszusagen, „ohne den nichts ist“. Unser „Geschaffensein aus dem Nichts“ bedeutet: wir gehen in unserer ganzen konkreten Wirklichkeit restlos in der Abhängigkeit von einem Terminus auf, </w:t>
      </w:r>
      <w:r w:rsidRPr="00B22998">
        <w:rPr>
          <w:rFonts w:ascii="Trebuchet MS" w:hAnsi="Trebuchet MS"/>
          <w:i/>
          <w:lang w:val="de-DE"/>
        </w:rPr>
        <w:t>der nur durch die Restlosigkeit dieser Abhängigkeit überhaupt bestimmt werden kann.</w:t>
      </w:r>
    </w:p>
    <w:p w:rsidR="000A35C4" w:rsidRPr="00B22998" w:rsidRDefault="000A35C4"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Was wir so von Gott erkennen, ist immer nur unsere eigene Abhängigkeit von ihm, und niemals unmittelbar er selbst. Wenn wir genau sprechen wollen, haben wir die Welt nicht durch Gott, sondern durch ihre </w:t>
      </w:r>
      <w:proofErr w:type="spellStart"/>
      <w:r w:rsidRPr="00B22998">
        <w:rPr>
          <w:rFonts w:ascii="Trebuchet MS" w:hAnsi="Trebuchet MS"/>
          <w:lang w:val="de-DE"/>
        </w:rPr>
        <w:t>GeschöpfIichkeit</w:t>
      </w:r>
      <w:proofErr w:type="spellEnd"/>
      <w:r w:rsidRPr="00B22998">
        <w:rPr>
          <w:rFonts w:ascii="Trebuchet MS" w:hAnsi="Trebuchet MS"/>
          <w:lang w:val="de-DE"/>
        </w:rPr>
        <w:t xml:space="preserve"> zu erklären. Endliche Wirklichkeit, Sein und Nichtsein zugleich, ist nur möglich als restloses Bezogensein auf / in Verschiedenheit von.</w:t>
      </w:r>
    </w:p>
    <w:p w:rsidR="000A35C4" w:rsidRPr="00B22998" w:rsidRDefault="000A35C4"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Gott selbst fällt dabei nicht unter unser Begreifen. Er ist nicht ein Teil der Wirklichkeit, sondern die ganze Wirklichkeit ist immer nur seine Schöpfung. Selbst die unendliche Weite des Seins ist noch immer geschaffen. Wenn wir sagen, dass Gott „ist“, so handelt es sich nur um eine hinweisende, „analoge“ Aussage. Und aufgrund des restlosen und damit einseitigen Bezogenseins der Welt auf Gott ist auch diese Analogie nur einseitig: die Welt ist Gott ähnlich, aber nicht Gott der Welt. Gott bleibt außerhalb jeden Systems.</w:t>
      </w:r>
    </w:p>
    <w:p w:rsidR="00B22998" w:rsidRPr="00B22998" w:rsidRDefault="000A35C4"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Doch ist es dann noch möglich, sich Gott wie ein Seiendes neben anderen vorzustellen? Was wird aus dem scheinfrommen Gedanken, </w:t>
      </w:r>
      <w:proofErr w:type="spellStart"/>
      <w:r w:rsidRPr="00B22998">
        <w:rPr>
          <w:rFonts w:ascii="Trebuchet MS" w:hAnsi="Trebuchet MS"/>
          <w:lang w:val="de-DE"/>
        </w:rPr>
        <w:t>daß</w:t>
      </w:r>
      <w:proofErr w:type="spellEnd"/>
      <w:r w:rsidRPr="00B22998">
        <w:rPr>
          <w:rFonts w:ascii="Trebuchet MS" w:hAnsi="Trebuchet MS"/>
          <w:lang w:val="de-DE"/>
        </w:rPr>
        <w:t xml:space="preserve"> Gott hier und da in die Welt „eingreifen“ kann? In einer solchen Vorstellung verkennt man, </w:t>
      </w:r>
      <w:proofErr w:type="spellStart"/>
      <w:r w:rsidRPr="00B22998">
        <w:rPr>
          <w:rFonts w:ascii="Trebuchet MS" w:hAnsi="Trebuchet MS"/>
          <w:lang w:val="de-DE"/>
        </w:rPr>
        <w:t>daß</w:t>
      </w:r>
      <w:proofErr w:type="spellEnd"/>
      <w:r w:rsidRPr="00B22998">
        <w:rPr>
          <w:rFonts w:ascii="Trebuchet MS" w:hAnsi="Trebuchet MS"/>
          <w:lang w:val="de-DE"/>
        </w:rPr>
        <w:t xml:space="preserve"> die Welt bereits von vornherein und zu jeder Zeit vollkommen und unüberbietbar von Gott abhängig ist. Eine restlose Abhängigkeit unter schlechthin jeder Hinsicht </w:t>
      </w:r>
      <w:proofErr w:type="spellStart"/>
      <w:r w:rsidRPr="00B22998">
        <w:rPr>
          <w:rFonts w:ascii="Trebuchet MS" w:hAnsi="Trebuchet MS"/>
          <w:lang w:val="de-DE"/>
        </w:rPr>
        <w:t>läßt</w:t>
      </w:r>
      <w:proofErr w:type="spellEnd"/>
      <w:r w:rsidRPr="00B22998">
        <w:rPr>
          <w:rFonts w:ascii="Trebuchet MS" w:hAnsi="Trebuchet MS"/>
          <w:lang w:val="de-DE"/>
        </w:rPr>
        <w:t xml:space="preserve"> gar keine Steigerung mehr zu. Gott kann gar nicht als zusätzlich „eingreifend“ gedacht werden, wenn schon längst alles in seiner Hand ist. „Sind nicht zwei Sperlinge feil für ein paar Pfennige? Und doch fällt keiner von ihnen zur Erde ohne euren Vater. Bei euch aber sind auch alle Haare eures Hauptes gezählt“ (</w:t>
      </w:r>
      <w:proofErr w:type="spellStart"/>
      <w:r w:rsidRPr="00B22998">
        <w:rPr>
          <w:rFonts w:ascii="Trebuchet MS" w:hAnsi="Trebuchet MS"/>
          <w:lang w:val="de-DE"/>
        </w:rPr>
        <w:t>Mt</w:t>
      </w:r>
      <w:proofErr w:type="spellEnd"/>
      <w:r w:rsidRPr="00B22998">
        <w:rPr>
          <w:rFonts w:ascii="Trebuchet MS" w:hAnsi="Trebuchet MS"/>
          <w:lang w:val="de-DE"/>
        </w:rPr>
        <w:t xml:space="preserve"> 10,29f).</w:t>
      </w:r>
    </w:p>
    <w:p w:rsidR="000A35C4" w:rsidRPr="00B22998" w:rsidRDefault="000A35C4"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Wenn also unterschiedslos alles von Gott abhängig ist, kann auf dieser</w:t>
      </w:r>
      <w:r w:rsidR="000E3956" w:rsidRPr="00B22998">
        <w:rPr>
          <w:rFonts w:ascii="Trebuchet MS" w:hAnsi="Trebuchet MS"/>
          <w:lang w:val="de-DE"/>
        </w:rPr>
        <w:t xml:space="preserve"> </w:t>
      </w:r>
      <w:r w:rsidRPr="00B22998">
        <w:rPr>
          <w:rFonts w:ascii="Trebuchet MS" w:hAnsi="Trebuchet MS"/>
          <w:lang w:val="de-DE"/>
        </w:rPr>
        <w:t xml:space="preserve">Ebene ein „besonderes Eingreifen“ Gottes in die Welt nicht mehr ausgesagt werden. Deshalb wird auch der christliche Wunderbegriff anders denn als „Eingreifen“ bestimmt werden müssen. Und jedenfalls ergibt sich zunächst, </w:t>
      </w:r>
      <w:proofErr w:type="spellStart"/>
      <w:r w:rsidRPr="00B22998">
        <w:rPr>
          <w:rFonts w:ascii="Trebuchet MS" w:hAnsi="Trebuchet MS"/>
          <w:lang w:val="de-DE"/>
        </w:rPr>
        <w:t>daß</w:t>
      </w:r>
      <w:proofErr w:type="spellEnd"/>
      <w:r w:rsidRPr="00B22998">
        <w:rPr>
          <w:rFonts w:ascii="Trebuchet MS" w:hAnsi="Trebuchet MS"/>
          <w:lang w:val="de-DE"/>
        </w:rPr>
        <w:t xml:space="preserve"> es von der Bedeutung des Wortes „Gott“ her gar nicht selbstverständlich ist, von „Wort Gottes“ zu reden.</w:t>
      </w:r>
    </w:p>
    <w:p w:rsidR="00D42956" w:rsidRPr="00B22998" w:rsidRDefault="000A35C4"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Aber auch die Bedeutung von „Wort“ scheint sich gegen die Begriffsbildung „Wort Gottes“ zu sperren. Es gibt kein vom Himmel gefallenes Wort. Wort wird immer von einem Menschen </w:t>
      </w:r>
      <w:r w:rsidR="00D42956" w:rsidRPr="00B22998">
        <w:rPr>
          <w:rFonts w:ascii="Trebuchet MS" w:hAnsi="Trebuchet MS"/>
          <w:lang w:val="de-DE"/>
        </w:rPr>
        <w:t>zum anderen gesprochen</w:t>
      </w:r>
      <w:r w:rsidR="006074A6" w:rsidRPr="00B22998">
        <w:rPr>
          <w:rFonts w:ascii="Trebuchet MS" w:hAnsi="Trebuchet MS"/>
          <w:lang w:val="de-DE"/>
        </w:rPr>
        <w:t xml:space="preserve">. </w:t>
      </w:r>
      <w:r w:rsidR="00B22998" w:rsidRPr="00B22998">
        <w:rPr>
          <w:rFonts w:ascii="Trebuchet MS" w:hAnsi="Trebuchet MS"/>
          <w:color w:val="008000"/>
          <w:lang w:val="de-DE"/>
        </w:rPr>
        <w:t>[10&gt;]</w:t>
      </w:r>
      <w:r w:rsidR="00D42956" w:rsidRPr="00B22998">
        <w:rPr>
          <w:rFonts w:ascii="Trebuchet MS" w:hAnsi="Trebuchet MS"/>
          <w:lang w:val="de-DE"/>
        </w:rPr>
        <w:t>Wort ist also von vornherein menschliches Wort. Wie kann man dann von einem „Wort Gottes“ sprechen? Ist Gott denn ein Mensch?!</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Es scheint also, die Rede von „Wort Gottes“ sei im besten Fall eine schlechte Metapher. Gibt es vielleicht eine unmittelbare Gotteserfahrung, die man nachträglich in Worten z</w:t>
      </w:r>
      <w:r w:rsidR="006074A6" w:rsidRPr="00B22998">
        <w:rPr>
          <w:rFonts w:ascii="Trebuchet MS" w:hAnsi="Trebuchet MS"/>
          <w:lang w:val="de-DE"/>
        </w:rPr>
        <w:t>u</w:t>
      </w:r>
      <w:r w:rsidRPr="00B22998">
        <w:rPr>
          <w:rFonts w:ascii="Trebuchet MS" w:hAnsi="Trebuchet MS"/>
          <w:lang w:val="de-DE"/>
        </w:rPr>
        <w:t xml:space="preserve"> beschreiben versucht? Die sprachliche Wiedergabe wäre natürlich immer nur ein schwaches Abbild der ursprünglichen Erfahrung. Sie dürfte kaum den Namen „Wort Gottes“ verdienen. Noch grundsätzlicher </w:t>
      </w:r>
      <w:proofErr w:type="spellStart"/>
      <w:r w:rsidRPr="00B22998">
        <w:rPr>
          <w:rFonts w:ascii="Trebuchet MS" w:hAnsi="Trebuchet MS"/>
          <w:lang w:val="de-DE"/>
        </w:rPr>
        <w:t>läßt</w:t>
      </w:r>
      <w:proofErr w:type="spellEnd"/>
      <w:r w:rsidRPr="00B22998">
        <w:rPr>
          <w:rFonts w:ascii="Trebuchet MS" w:hAnsi="Trebuchet MS"/>
          <w:lang w:val="de-DE"/>
        </w:rPr>
        <w:t xml:space="preserve"> Sich darüber hinaus fragen, ob es denn jene angebliche unmittelbare Gotteserfahrung überhaupt gibt. </w:t>
      </w:r>
      <w:r w:rsidRPr="00B22998">
        <w:rPr>
          <w:rFonts w:ascii="Trebuchet MS" w:hAnsi="Trebuchet MS"/>
          <w:lang w:val="de-DE"/>
        </w:rPr>
        <w:lastRenderedPageBreak/>
        <w:t xml:space="preserve">Wir leugnen nicht, </w:t>
      </w:r>
      <w:proofErr w:type="spellStart"/>
      <w:r w:rsidRPr="00B22998">
        <w:rPr>
          <w:rFonts w:ascii="Trebuchet MS" w:hAnsi="Trebuchet MS"/>
          <w:lang w:val="de-DE"/>
        </w:rPr>
        <w:t>daß</w:t>
      </w:r>
      <w:proofErr w:type="spellEnd"/>
      <w:r w:rsidRPr="00B22998">
        <w:rPr>
          <w:rFonts w:ascii="Trebuchet MS" w:hAnsi="Trebuchet MS"/>
          <w:lang w:val="de-DE"/>
        </w:rPr>
        <w:t xml:space="preserve"> außerordentliche und sogar mystische Erfahrungen vor</w:t>
      </w:r>
      <w:r w:rsidR="008A1ED2">
        <w:rPr>
          <w:rFonts w:ascii="Trebuchet MS" w:hAnsi="Trebuchet MS"/>
          <w:lang w:val="de-DE"/>
        </w:rPr>
        <w:t>kommen Können. Aber erfä</w:t>
      </w:r>
      <w:r w:rsidRPr="00B22998">
        <w:rPr>
          <w:rFonts w:ascii="Trebuchet MS" w:hAnsi="Trebuchet MS"/>
          <w:lang w:val="de-DE"/>
        </w:rPr>
        <w:t xml:space="preserve">hrt man in ihnen wirklich Gott selbst oder nur die Tiefe des eigenen Seins? „Gott wohnt im unzugänglichen Licht, und kein Mensch hat ihn je gesehen noch kann er ihn sehen“ (1 Tim 6, 16). Erfahren kann man von Gott immer nur die eigene </w:t>
      </w:r>
      <w:proofErr w:type="spellStart"/>
      <w:r w:rsidRPr="00B22998">
        <w:rPr>
          <w:rFonts w:ascii="Trebuchet MS" w:hAnsi="Trebuchet MS"/>
          <w:lang w:val="de-DE"/>
        </w:rPr>
        <w:t>Geschöpflichkeit</w:t>
      </w:r>
      <w:proofErr w:type="spellEnd"/>
      <w:r w:rsidRPr="00B22998">
        <w:rPr>
          <w:rFonts w:ascii="Trebuchet MS" w:hAnsi="Trebuchet MS"/>
          <w:lang w:val="de-DE"/>
        </w:rPr>
        <w:t>. Gott kommt in der Welt nicht als eine Wirklichkeit neben anderen vor.</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Wir haben bisher die Schwierigkeiten dargestellt, zu denen eine genauere Analy</w:t>
      </w:r>
      <w:r w:rsidR="008A1ED2">
        <w:rPr>
          <w:rFonts w:ascii="Trebuchet MS" w:hAnsi="Trebuchet MS"/>
          <w:lang w:val="de-DE"/>
        </w:rPr>
        <w:t>se des „Wort-Gottes“-Begriffs fü</w:t>
      </w:r>
      <w:r w:rsidRPr="00B22998">
        <w:rPr>
          <w:rFonts w:ascii="Trebuchet MS" w:hAnsi="Trebuchet MS"/>
          <w:lang w:val="de-DE"/>
        </w:rPr>
        <w:t>hrt. Es gibt keinen größeren Einwand gegen die Rede von einem „Wort Gottes“ als die Bedeutung von „Gott“ einerseits und von „Wort“ anderseits. Will man sich auf „Wort Gottes“ berufen</w:t>
      </w:r>
      <w:r w:rsidR="006074A6" w:rsidRPr="00B22998">
        <w:rPr>
          <w:rFonts w:ascii="Trebuchet MS" w:hAnsi="Trebuchet MS"/>
          <w:lang w:val="de-DE"/>
        </w:rPr>
        <w:t>,</w:t>
      </w:r>
      <w:r w:rsidRPr="00B22998">
        <w:rPr>
          <w:rFonts w:ascii="Trebuchet MS" w:hAnsi="Trebuchet MS"/>
          <w:lang w:val="de-DE"/>
        </w:rPr>
        <w:t xml:space="preserve"> dann </w:t>
      </w:r>
      <w:proofErr w:type="spellStart"/>
      <w:r w:rsidRPr="00B22998">
        <w:rPr>
          <w:rFonts w:ascii="Trebuchet MS" w:hAnsi="Trebuchet MS"/>
          <w:lang w:val="de-DE"/>
        </w:rPr>
        <w:t>muß</w:t>
      </w:r>
      <w:proofErr w:type="spellEnd"/>
      <w:r w:rsidRPr="00B22998">
        <w:rPr>
          <w:rFonts w:ascii="Trebuchet MS" w:hAnsi="Trebuchet MS"/>
          <w:lang w:val="de-DE"/>
        </w:rPr>
        <w:t xml:space="preserve"> man auf diesen Einwand antworten können. An dieser Hürde we</w:t>
      </w:r>
      <w:r w:rsidR="006074A6" w:rsidRPr="00B22998">
        <w:rPr>
          <w:rFonts w:ascii="Trebuchet MS" w:hAnsi="Trebuchet MS"/>
          <w:lang w:val="de-DE"/>
        </w:rPr>
        <w:t>rden die meisten angeblichen Off</w:t>
      </w:r>
      <w:r w:rsidRPr="00B22998">
        <w:rPr>
          <w:rFonts w:ascii="Trebuchet MS" w:hAnsi="Trebuchet MS"/>
          <w:lang w:val="de-DE"/>
        </w:rPr>
        <w:t>enbarungsansprüche scheitern.</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Im Grunde sind es die genannten Schwierigkeiten, die die Reformation</w:t>
      </w:r>
      <w:r w:rsidR="006074A6" w:rsidRPr="00B22998">
        <w:rPr>
          <w:rFonts w:ascii="Trebuchet MS" w:hAnsi="Trebuchet MS"/>
          <w:lang w:val="de-DE"/>
        </w:rPr>
        <w:t xml:space="preserve"> v</w:t>
      </w:r>
      <w:r w:rsidRPr="00B22998">
        <w:rPr>
          <w:rFonts w:ascii="Trebuchet MS" w:hAnsi="Trebuchet MS"/>
          <w:lang w:val="de-DE"/>
        </w:rPr>
        <w:t>eranlasst haben, in neuer Weise nach dem Sinn von „Wort Gottes“ zu fragen. Bringt die christli</w:t>
      </w:r>
      <w:r w:rsidR="006074A6" w:rsidRPr="00B22998">
        <w:rPr>
          <w:rFonts w:ascii="Trebuchet MS" w:hAnsi="Trebuchet MS"/>
          <w:lang w:val="de-DE"/>
        </w:rPr>
        <w:t>ch</w:t>
      </w:r>
      <w:r w:rsidRPr="00B22998">
        <w:rPr>
          <w:rFonts w:ascii="Trebuchet MS" w:hAnsi="Trebuchet MS"/>
          <w:lang w:val="de-DE"/>
        </w:rPr>
        <w:t>e Verkündigung selbst eine solche Verstehensmöglichkeit mit sich?</w:t>
      </w:r>
    </w:p>
    <w:p w:rsidR="00D42956" w:rsidRPr="00B22998" w:rsidRDefault="00D42956" w:rsidP="00C749C4">
      <w:pPr>
        <w:widowControl/>
        <w:spacing w:after="120" w:line="280" w:lineRule="atLeast"/>
        <w:jc w:val="both"/>
        <w:rPr>
          <w:rFonts w:ascii="Trebuchet MS" w:hAnsi="Trebuchet MS"/>
          <w:lang w:val="de-DE"/>
        </w:rPr>
      </w:pPr>
    </w:p>
    <w:p w:rsidR="00D42956" w:rsidRPr="00B22998" w:rsidRDefault="00DC3FA6" w:rsidP="00C749C4">
      <w:pPr>
        <w:widowControl/>
        <w:spacing w:after="120" w:line="280" w:lineRule="atLeast"/>
        <w:jc w:val="both"/>
        <w:rPr>
          <w:rFonts w:ascii="Trebuchet MS" w:hAnsi="Trebuchet MS"/>
          <w:b/>
          <w:lang w:val="de-DE"/>
        </w:rPr>
      </w:pPr>
      <w:r w:rsidRPr="00B22998">
        <w:rPr>
          <w:rFonts w:ascii="Trebuchet MS" w:hAnsi="Trebuchet MS"/>
          <w:b/>
          <w:lang w:val="de-DE"/>
        </w:rPr>
        <w:t>II. „Gesetz“</w:t>
      </w:r>
      <w:r w:rsidR="00D42956" w:rsidRPr="00B22998">
        <w:rPr>
          <w:rFonts w:ascii="Trebuchet MS" w:hAnsi="Trebuchet MS"/>
          <w:b/>
          <w:lang w:val="de-DE"/>
        </w:rPr>
        <w:t xml:space="preserve"> und „Evangelium</w:t>
      </w:r>
      <w:r w:rsidRPr="00B22998">
        <w:rPr>
          <w:rFonts w:ascii="Trebuchet MS" w:hAnsi="Trebuchet MS"/>
          <w:b/>
          <w:lang w:val="de-DE"/>
        </w:rPr>
        <w:t>“</w:t>
      </w:r>
    </w:p>
    <w:p w:rsidR="00D42956" w:rsidRPr="00B22998" w:rsidRDefault="00D42956" w:rsidP="00C749C4">
      <w:pPr>
        <w:widowControl/>
        <w:spacing w:after="120" w:line="280" w:lineRule="atLeast"/>
        <w:jc w:val="both"/>
        <w:rPr>
          <w:rFonts w:ascii="Trebuchet MS" w:hAnsi="Trebuchet MS"/>
          <w:lang w:val="de-DE"/>
        </w:rPr>
      </w:pPr>
      <w:r w:rsidRPr="00B22998">
        <w:rPr>
          <w:rFonts w:ascii="Trebuchet MS" w:hAnsi="Trebuchet MS"/>
          <w:lang w:val="de-DE"/>
        </w:rPr>
        <w:t>„Vielmals und auf mancherlei Weise hatte Gott von alters her zu den Vätern gesprochen durch die Propheten. In der Endzeit dieser Tage hat er zu uns gesprochen durch den Sohn, den er zum Erben des Alls eingesetzt, durch den er auch die Welten geschaffen hat“ (</w:t>
      </w:r>
      <w:proofErr w:type="spellStart"/>
      <w:r w:rsidRPr="00B22998">
        <w:rPr>
          <w:rFonts w:ascii="Trebuchet MS" w:hAnsi="Trebuchet MS"/>
          <w:lang w:val="de-DE"/>
        </w:rPr>
        <w:t>Hebr</w:t>
      </w:r>
      <w:proofErr w:type="spellEnd"/>
      <w:r w:rsidRPr="00B22998">
        <w:rPr>
          <w:rFonts w:ascii="Trebuchet MS" w:hAnsi="Trebuchet MS"/>
          <w:lang w:val="de-DE"/>
        </w:rPr>
        <w:t xml:space="preserve"> 1,1 f).</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Die christliche Verkündigung unterscheidet zwei verschiedene Weisen, wie Gott zu uns „spricht“. Die erste Weise ist indirekt. Sie wird von der Reformation als „Gesetz“ bezeichnet.</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Worin besteht das „Gesetz“? Der Mensch steht von vornherein, ob es ihm gefällt oder nicht, unter dem alles umfassenden sittlichen Anspruch, sich menschlich und nicht unmenschlich zu verhalten. Dieser sittliche Anspruch ist mit dem Menschsein selbst gegeben und kommt nicht erst nachträglich hinzu. Grundsätzlich ist für jeden Menschen, sobald man sich nur</w:t>
      </w:r>
      <w:r w:rsidR="000E3956" w:rsidRPr="00B22998">
        <w:rPr>
          <w:rFonts w:ascii="Trebuchet MS" w:hAnsi="Trebuchet MS"/>
          <w:lang w:val="de-DE"/>
        </w:rPr>
        <w:t xml:space="preserve"> </w:t>
      </w:r>
      <w:r w:rsidR="00B22998" w:rsidRPr="00B22998">
        <w:rPr>
          <w:rFonts w:ascii="Trebuchet MS" w:hAnsi="Trebuchet MS"/>
          <w:color w:val="008000"/>
          <w:lang w:val="de-DE"/>
        </w:rPr>
        <w:t>[11&gt;]</w:t>
      </w:r>
      <w:r w:rsidRPr="00B22998">
        <w:rPr>
          <w:rFonts w:ascii="Trebuchet MS" w:hAnsi="Trebuchet MS"/>
          <w:lang w:val="de-DE"/>
        </w:rPr>
        <w:t xml:space="preserve">in die Lage eines Menschen in Not hineinversetzt, die Einsicht nachvollziehbar, </w:t>
      </w:r>
      <w:proofErr w:type="spellStart"/>
      <w:r w:rsidRPr="00B22998">
        <w:rPr>
          <w:rFonts w:ascii="Trebuchet MS" w:hAnsi="Trebuchet MS"/>
          <w:lang w:val="de-DE"/>
        </w:rPr>
        <w:t>daß</w:t>
      </w:r>
      <w:proofErr w:type="spellEnd"/>
      <w:r w:rsidRPr="00B22998">
        <w:rPr>
          <w:rFonts w:ascii="Trebuchet MS" w:hAnsi="Trebuchet MS"/>
          <w:lang w:val="de-DE"/>
        </w:rPr>
        <w:t xml:space="preserve"> das „Sah ihn und ging </w:t>
      </w:r>
      <w:r w:rsidR="00434E01" w:rsidRPr="00B22998">
        <w:rPr>
          <w:rFonts w:ascii="Trebuchet MS" w:hAnsi="Trebuchet MS"/>
          <w:lang w:val="de-DE"/>
        </w:rPr>
        <w:t>vorüber“</w:t>
      </w:r>
      <w:r w:rsidRPr="00B22998">
        <w:rPr>
          <w:rFonts w:ascii="Trebuchet MS" w:hAnsi="Trebuchet MS"/>
          <w:lang w:val="de-DE"/>
        </w:rPr>
        <w:t xml:space="preserve"> (</w:t>
      </w:r>
      <w:proofErr w:type="spellStart"/>
      <w:r w:rsidRPr="00B22998">
        <w:rPr>
          <w:rFonts w:ascii="Trebuchet MS" w:hAnsi="Trebuchet MS"/>
          <w:lang w:val="de-DE"/>
        </w:rPr>
        <w:t>Lk</w:t>
      </w:r>
      <w:proofErr w:type="spellEnd"/>
      <w:r w:rsidRPr="00B22998">
        <w:rPr>
          <w:rFonts w:ascii="Trebuchet MS" w:hAnsi="Trebuchet MS"/>
          <w:lang w:val="de-DE"/>
        </w:rPr>
        <w:t xml:space="preserve"> 10, 32) unmenschlich ist.</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Das „Gesetz</w:t>
      </w:r>
      <w:r w:rsidR="00434E01" w:rsidRPr="00B22998">
        <w:rPr>
          <w:rFonts w:ascii="Trebuchet MS" w:hAnsi="Trebuchet MS"/>
          <w:lang w:val="de-DE"/>
        </w:rPr>
        <w:t>“</w:t>
      </w:r>
      <w:r w:rsidRPr="00B22998">
        <w:rPr>
          <w:rFonts w:ascii="Trebuchet MS" w:hAnsi="Trebuchet MS"/>
          <w:lang w:val="de-DE"/>
        </w:rPr>
        <w:t xml:space="preserve"> ist im Grunde die Wirklichkeit selber, die uns im Gewissen beanspru</w:t>
      </w:r>
      <w:r w:rsidR="00434E01" w:rsidRPr="00B22998">
        <w:rPr>
          <w:rFonts w:ascii="Trebuchet MS" w:hAnsi="Trebuchet MS"/>
          <w:lang w:val="de-DE"/>
        </w:rPr>
        <w:t>cht</w:t>
      </w:r>
      <w:r w:rsidRPr="00B22998">
        <w:rPr>
          <w:rFonts w:ascii="Trebuchet MS" w:hAnsi="Trebuchet MS"/>
          <w:lang w:val="de-DE"/>
        </w:rPr>
        <w:t xml:space="preserve"> und zur Verantwortung herausfordert. </w:t>
      </w:r>
      <w:r w:rsidR="00434E01" w:rsidRPr="00B22998">
        <w:rPr>
          <w:rFonts w:ascii="Trebuchet MS" w:hAnsi="Trebuchet MS"/>
          <w:lang w:val="de-DE"/>
        </w:rPr>
        <w:t>Weil aber die Wirk</w:t>
      </w:r>
      <w:r w:rsidRPr="00B22998">
        <w:rPr>
          <w:rFonts w:ascii="Trebuchet MS" w:hAnsi="Trebuchet MS"/>
          <w:lang w:val="de-DE"/>
        </w:rPr>
        <w:t>li</w:t>
      </w:r>
      <w:r w:rsidR="00434E01" w:rsidRPr="00B22998">
        <w:rPr>
          <w:rFonts w:ascii="Trebuchet MS" w:hAnsi="Trebuchet MS"/>
          <w:lang w:val="de-DE"/>
        </w:rPr>
        <w:t>chke</w:t>
      </w:r>
      <w:r w:rsidRPr="00B22998">
        <w:rPr>
          <w:rFonts w:ascii="Trebuchet MS" w:hAnsi="Trebuchet MS"/>
          <w:lang w:val="de-DE"/>
        </w:rPr>
        <w:t>it der Welt Gottes Schöpfung ist, ist der mit ihr gegebene sittliche Anspru</w:t>
      </w:r>
      <w:r w:rsidR="00434E01" w:rsidRPr="00B22998">
        <w:rPr>
          <w:rFonts w:ascii="Trebuchet MS" w:hAnsi="Trebuchet MS"/>
          <w:lang w:val="de-DE"/>
        </w:rPr>
        <w:t xml:space="preserve">ch </w:t>
      </w:r>
      <w:r w:rsidRPr="00B22998">
        <w:rPr>
          <w:rFonts w:ascii="Trebuchet MS" w:hAnsi="Trebuchet MS"/>
          <w:lang w:val="de-DE"/>
        </w:rPr>
        <w:t>Gottes Anspruch.</w:t>
      </w:r>
    </w:p>
    <w:p w:rsidR="00D42956" w:rsidRPr="00B22998" w:rsidRDefault="00434E01"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Der mit der Wirklich</w:t>
      </w:r>
      <w:r w:rsidR="00D42956" w:rsidRPr="00B22998">
        <w:rPr>
          <w:rFonts w:ascii="Trebuchet MS" w:hAnsi="Trebuchet MS"/>
          <w:lang w:val="de-DE"/>
        </w:rPr>
        <w:t xml:space="preserve">keit selbst gegebene sittliche Anspruch kann nachträglich auch ins Wort </w:t>
      </w:r>
      <w:proofErr w:type="spellStart"/>
      <w:r w:rsidR="00D42956" w:rsidRPr="00B22998">
        <w:rPr>
          <w:rFonts w:ascii="Trebuchet MS" w:hAnsi="Trebuchet MS"/>
          <w:lang w:val="de-DE"/>
        </w:rPr>
        <w:t>gefaßt</w:t>
      </w:r>
      <w:proofErr w:type="spellEnd"/>
      <w:r w:rsidR="00D42956" w:rsidRPr="00B22998">
        <w:rPr>
          <w:rFonts w:ascii="Trebuchet MS" w:hAnsi="Trebuchet MS"/>
          <w:lang w:val="de-DE"/>
        </w:rPr>
        <w:t xml:space="preserve"> werden. Eine solche sprachliche Formulierung sind die Zehn Gebote. Auch die sittliche Botschaft der Propheten ist nur die nachträgliche Formulierung jenes Sachverhaltes, der im Menschsein des Menschen begründet ist. Die sittliche Botschaft der Propheten lautet: den Bedrückten und Armen zu ihrem Recht verhelfen, das ist die wahre </w:t>
      </w:r>
      <w:r w:rsidRPr="00B22998">
        <w:rPr>
          <w:rFonts w:ascii="Trebuchet MS" w:hAnsi="Trebuchet MS"/>
          <w:lang w:val="de-DE"/>
        </w:rPr>
        <w:t xml:space="preserve">Gotteserkenntnis (vgl. </w:t>
      </w:r>
      <w:proofErr w:type="spellStart"/>
      <w:r w:rsidRPr="00B22998">
        <w:rPr>
          <w:rFonts w:ascii="Trebuchet MS" w:hAnsi="Trebuchet MS"/>
          <w:lang w:val="de-DE"/>
        </w:rPr>
        <w:t>Je</w:t>
      </w:r>
      <w:r w:rsidR="00D42956" w:rsidRPr="00B22998">
        <w:rPr>
          <w:rFonts w:ascii="Trebuchet MS" w:hAnsi="Trebuchet MS"/>
          <w:lang w:val="de-DE"/>
        </w:rPr>
        <w:t>r</w:t>
      </w:r>
      <w:proofErr w:type="spellEnd"/>
      <w:r w:rsidR="00D42956" w:rsidRPr="00B22998">
        <w:rPr>
          <w:rFonts w:ascii="Trebuchet MS" w:hAnsi="Trebuchet MS"/>
          <w:lang w:val="de-DE"/>
        </w:rPr>
        <w:t xml:space="preserve"> 22, 16). „Alles nun, was ihr wollt, </w:t>
      </w:r>
      <w:proofErr w:type="spellStart"/>
      <w:r w:rsidR="00D42956" w:rsidRPr="00B22998">
        <w:rPr>
          <w:rFonts w:ascii="Trebuchet MS" w:hAnsi="Trebuchet MS"/>
          <w:lang w:val="de-DE"/>
        </w:rPr>
        <w:t>daß</w:t>
      </w:r>
      <w:proofErr w:type="spellEnd"/>
      <w:r w:rsidR="00D42956" w:rsidRPr="00B22998">
        <w:rPr>
          <w:rFonts w:ascii="Trebuchet MS" w:hAnsi="Trebuchet MS"/>
          <w:lang w:val="de-DE"/>
        </w:rPr>
        <w:t xml:space="preserve"> euch </w:t>
      </w:r>
      <w:r w:rsidRPr="00B22998">
        <w:rPr>
          <w:rFonts w:ascii="Trebuchet MS" w:hAnsi="Trebuchet MS"/>
          <w:lang w:val="de-DE"/>
        </w:rPr>
        <w:t xml:space="preserve">die </w:t>
      </w:r>
      <w:r w:rsidR="00D42956" w:rsidRPr="00B22998">
        <w:rPr>
          <w:rFonts w:ascii="Trebuchet MS" w:hAnsi="Trebuchet MS"/>
          <w:lang w:val="de-DE"/>
        </w:rPr>
        <w:t>Leute tun, das sollt auch ihr ihnen tun: denn das ist das Gesetz und die</w:t>
      </w:r>
      <w:r w:rsidRPr="00B22998">
        <w:rPr>
          <w:rFonts w:ascii="Trebuchet MS" w:hAnsi="Trebuchet MS"/>
          <w:lang w:val="de-DE"/>
        </w:rPr>
        <w:t xml:space="preserve"> Propheten“</w:t>
      </w:r>
      <w:r w:rsidR="00D42956" w:rsidRPr="00B22998">
        <w:rPr>
          <w:rFonts w:ascii="Trebuchet MS" w:hAnsi="Trebuchet MS"/>
          <w:lang w:val="de-DE"/>
        </w:rPr>
        <w:t xml:space="preserve"> (</w:t>
      </w:r>
      <w:proofErr w:type="spellStart"/>
      <w:r w:rsidRPr="00B22998">
        <w:rPr>
          <w:rFonts w:ascii="Trebuchet MS" w:hAnsi="Trebuchet MS"/>
          <w:lang w:val="de-DE"/>
        </w:rPr>
        <w:t>M</w:t>
      </w:r>
      <w:r w:rsidR="00D42956" w:rsidRPr="00B22998">
        <w:rPr>
          <w:rFonts w:ascii="Trebuchet MS" w:hAnsi="Trebuchet MS"/>
          <w:lang w:val="de-DE"/>
        </w:rPr>
        <w:t>t</w:t>
      </w:r>
      <w:proofErr w:type="spellEnd"/>
      <w:r w:rsidR="00D42956" w:rsidRPr="00B22998">
        <w:rPr>
          <w:rFonts w:ascii="Trebuchet MS" w:hAnsi="Trebuchet MS"/>
          <w:lang w:val="de-DE"/>
        </w:rPr>
        <w:t xml:space="preserve"> 7, 12).</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Weil das „Gesetz</w:t>
      </w:r>
      <w:r w:rsidR="00DC3FA6" w:rsidRPr="00B22998">
        <w:rPr>
          <w:rFonts w:ascii="Trebuchet MS" w:hAnsi="Trebuchet MS"/>
          <w:lang w:val="de-DE"/>
        </w:rPr>
        <w:t>“</w:t>
      </w:r>
      <w:r w:rsidRPr="00B22998">
        <w:rPr>
          <w:rFonts w:ascii="Trebuchet MS" w:hAnsi="Trebuchet MS"/>
          <w:lang w:val="de-DE"/>
        </w:rPr>
        <w:t xml:space="preserve"> den Menschen im Gewissen beansprucht und weil dieser Anspruch auch spra</w:t>
      </w:r>
      <w:r w:rsidR="00434E01" w:rsidRPr="00B22998">
        <w:rPr>
          <w:rFonts w:ascii="Trebuchet MS" w:hAnsi="Trebuchet MS"/>
          <w:lang w:val="de-DE"/>
        </w:rPr>
        <w:t xml:space="preserve">chlich </w:t>
      </w:r>
      <w:r w:rsidRPr="00B22998">
        <w:rPr>
          <w:rFonts w:ascii="Trebuchet MS" w:hAnsi="Trebuchet MS"/>
          <w:lang w:val="de-DE"/>
        </w:rPr>
        <w:t>formuliert werden kann, hat es Wort</w:t>
      </w:r>
      <w:r w:rsidR="00434E01" w:rsidRPr="00B22998">
        <w:rPr>
          <w:rFonts w:ascii="Trebuchet MS" w:hAnsi="Trebuchet MS"/>
          <w:lang w:val="de-DE"/>
        </w:rPr>
        <w:t>charakter</w:t>
      </w:r>
      <w:r w:rsidRPr="00B22998">
        <w:rPr>
          <w:rFonts w:ascii="Trebuchet MS" w:hAnsi="Trebuchet MS"/>
          <w:lang w:val="de-DE"/>
        </w:rPr>
        <w:t xml:space="preserve">. Es appelliert an unsere Einsicht. Doch ist es, wie gesagt, </w:t>
      </w:r>
      <w:r w:rsidR="00434E01" w:rsidRPr="00B22998">
        <w:rPr>
          <w:rFonts w:ascii="Trebuchet MS" w:hAnsi="Trebuchet MS"/>
          <w:lang w:val="de-DE"/>
        </w:rPr>
        <w:t>nur</w:t>
      </w:r>
      <w:r w:rsidRPr="00B22998">
        <w:rPr>
          <w:rFonts w:ascii="Trebuchet MS" w:hAnsi="Trebuchet MS"/>
          <w:lang w:val="de-DE"/>
        </w:rPr>
        <w:t xml:space="preserve"> mittelbar „Wort Gottes</w:t>
      </w:r>
      <w:r w:rsidR="00DC3FA6" w:rsidRPr="00B22998">
        <w:rPr>
          <w:rFonts w:ascii="Trebuchet MS" w:hAnsi="Trebuchet MS"/>
          <w:lang w:val="de-DE"/>
        </w:rPr>
        <w:t>“</w:t>
      </w:r>
      <w:r w:rsidRPr="00B22998">
        <w:rPr>
          <w:rFonts w:ascii="Trebuchet MS" w:hAnsi="Trebuchet MS"/>
          <w:lang w:val="de-DE"/>
        </w:rPr>
        <w:t xml:space="preserve">. Man erfährt in ihm nicht Gott in seinem </w:t>
      </w:r>
      <w:proofErr w:type="spellStart"/>
      <w:r w:rsidRPr="00B22998">
        <w:rPr>
          <w:rFonts w:ascii="Trebuchet MS" w:hAnsi="Trebuchet MS"/>
          <w:lang w:val="de-DE"/>
        </w:rPr>
        <w:t>An</w:t>
      </w:r>
      <w:r w:rsidR="00434E01" w:rsidRPr="00B22998">
        <w:rPr>
          <w:rFonts w:ascii="Trebuchet MS" w:hAnsi="Trebuchet MS"/>
          <w:lang w:val="de-DE"/>
        </w:rPr>
        <w:t>sich</w:t>
      </w:r>
      <w:proofErr w:type="spellEnd"/>
      <w:r w:rsidRPr="00B22998">
        <w:rPr>
          <w:rFonts w:ascii="Trebuchet MS" w:hAnsi="Trebuchet MS"/>
          <w:lang w:val="de-DE"/>
        </w:rPr>
        <w:t>,</w:t>
      </w:r>
      <w:r w:rsidR="00434E01" w:rsidRPr="00B22998">
        <w:rPr>
          <w:rFonts w:ascii="Trebuchet MS" w:hAnsi="Trebuchet MS"/>
          <w:lang w:val="de-DE"/>
        </w:rPr>
        <w:t xml:space="preserve"> </w:t>
      </w:r>
      <w:r w:rsidRPr="00B22998">
        <w:rPr>
          <w:rFonts w:ascii="Trebuchet MS" w:hAnsi="Trebuchet MS"/>
          <w:lang w:val="de-DE"/>
        </w:rPr>
        <w:t xml:space="preserve">sondern nur die mit der eigenen </w:t>
      </w:r>
      <w:proofErr w:type="spellStart"/>
      <w:r w:rsidRPr="00B22998">
        <w:rPr>
          <w:rFonts w:ascii="Trebuchet MS" w:hAnsi="Trebuchet MS"/>
          <w:lang w:val="de-DE"/>
        </w:rPr>
        <w:t>Geschöp</w:t>
      </w:r>
      <w:r w:rsidR="00434E01" w:rsidRPr="00B22998">
        <w:rPr>
          <w:rFonts w:ascii="Trebuchet MS" w:hAnsi="Trebuchet MS"/>
          <w:lang w:val="de-DE"/>
        </w:rPr>
        <w:t>fl</w:t>
      </w:r>
      <w:r w:rsidRPr="00B22998">
        <w:rPr>
          <w:rFonts w:ascii="Trebuchet MS" w:hAnsi="Trebuchet MS"/>
          <w:lang w:val="de-DE"/>
        </w:rPr>
        <w:t>ichkeit</w:t>
      </w:r>
      <w:proofErr w:type="spellEnd"/>
      <w:r w:rsidRPr="008A1ED2">
        <w:rPr>
          <w:rFonts w:ascii="Trebuchet MS" w:hAnsi="Trebuchet MS"/>
          <w:lang w:val="de-DE"/>
        </w:rPr>
        <w:t xml:space="preserve"> </w:t>
      </w:r>
      <w:hyperlink r:id="rId6" w:history="1">
        <w:r w:rsidRPr="008A1ED2">
          <w:rPr>
            <w:rStyle w:val="Hyperlink"/>
            <w:rFonts w:ascii="Trebuchet MS" w:hAnsi="Trebuchet MS"/>
            <w:color w:val="auto"/>
            <w:u w:val="none"/>
            <w:lang w:val="de-DE"/>
          </w:rPr>
          <w:t>gegebene</w:t>
        </w:r>
      </w:hyperlink>
      <w:r w:rsidRPr="008A1ED2">
        <w:rPr>
          <w:rFonts w:ascii="Trebuchet MS" w:hAnsi="Trebuchet MS"/>
          <w:lang w:val="de-DE"/>
        </w:rPr>
        <w:t xml:space="preserve"> </w:t>
      </w:r>
      <w:r w:rsidRPr="00B22998">
        <w:rPr>
          <w:rFonts w:ascii="Trebuchet MS" w:hAnsi="Trebuchet MS"/>
          <w:lang w:val="de-DE"/>
        </w:rPr>
        <w:t>unbedingte Forderung.</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lastRenderedPageBreak/>
        <w:t>Kennzeichnend für das bloße „Gesetz</w:t>
      </w:r>
      <w:r w:rsidR="00434E01" w:rsidRPr="00B22998">
        <w:rPr>
          <w:rFonts w:ascii="Trebuchet MS" w:hAnsi="Trebuchet MS"/>
          <w:lang w:val="de-DE"/>
        </w:rPr>
        <w:t>“</w:t>
      </w:r>
      <w:r w:rsidRPr="00B22998">
        <w:rPr>
          <w:rFonts w:ascii="Trebuchet MS" w:hAnsi="Trebuchet MS"/>
          <w:lang w:val="de-DE"/>
        </w:rPr>
        <w:t xml:space="preserve"> ist dabei, </w:t>
      </w:r>
      <w:proofErr w:type="spellStart"/>
      <w:r w:rsidRPr="00B22998">
        <w:rPr>
          <w:rFonts w:ascii="Trebuchet MS" w:hAnsi="Trebuchet MS"/>
          <w:lang w:val="de-DE"/>
        </w:rPr>
        <w:t>daß</w:t>
      </w:r>
      <w:proofErr w:type="spellEnd"/>
      <w:r w:rsidRPr="00B22998">
        <w:rPr>
          <w:rFonts w:ascii="Trebuchet MS" w:hAnsi="Trebuchet MS"/>
          <w:lang w:val="de-DE"/>
        </w:rPr>
        <w:t xml:space="preserve"> </w:t>
      </w:r>
      <w:r w:rsidR="00434E01" w:rsidRPr="00B22998">
        <w:rPr>
          <w:rFonts w:ascii="Trebuchet MS" w:hAnsi="Trebuchet MS"/>
          <w:lang w:val="de-DE"/>
        </w:rPr>
        <w:t xml:space="preserve">es </w:t>
      </w:r>
      <w:r w:rsidRPr="00B22998">
        <w:rPr>
          <w:rFonts w:ascii="Trebuchet MS" w:hAnsi="Trebuchet MS"/>
          <w:lang w:val="de-DE"/>
        </w:rPr>
        <w:t xml:space="preserve">für sich </w:t>
      </w:r>
      <w:r w:rsidR="00434E01" w:rsidRPr="00B22998">
        <w:rPr>
          <w:rFonts w:ascii="Trebuchet MS" w:hAnsi="Trebuchet MS"/>
          <w:lang w:val="de-DE"/>
        </w:rPr>
        <w:t xml:space="preserve">allein </w:t>
      </w:r>
      <w:r w:rsidRPr="00B22998">
        <w:rPr>
          <w:rFonts w:ascii="Trebuchet MS" w:hAnsi="Trebuchet MS"/>
          <w:lang w:val="de-DE"/>
        </w:rPr>
        <w:t>genommen noch ni</w:t>
      </w:r>
      <w:r w:rsidR="00434E01" w:rsidRPr="00B22998">
        <w:rPr>
          <w:rFonts w:ascii="Trebuchet MS" w:hAnsi="Trebuchet MS"/>
          <w:lang w:val="de-DE"/>
        </w:rPr>
        <w:t xml:space="preserve">cht seine Erfüllung mit sich bringt. Es überlässt den Menschen seiner eigenen Kraft. </w:t>
      </w:r>
      <w:r w:rsidRPr="00B22998">
        <w:rPr>
          <w:rFonts w:ascii="Trebuchet MS" w:hAnsi="Trebuchet MS"/>
          <w:lang w:val="de-DE"/>
        </w:rPr>
        <w:t xml:space="preserve">Aus der Einsicht, man </w:t>
      </w:r>
      <w:r w:rsidR="00434E01" w:rsidRPr="00B22998">
        <w:rPr>
          <w:rFonts w:ascii="Trebuchet MS" w:hAnsi="Trebuchet MS"/>
          <w:lang w:val="de-DE"/>
        </w:rPr>
        <w:t>solle sich menschlich verhalten</w:t>
      </w:r>
      <w:r w:rsidRPr="00B22998">
        <w:rPr>
          <w:rFonts w:ascii="Trebuchet MS" w:hAnsi="Trebuchet MS"/>
          <w:lang w:val="de-DE"/>
        </w:rPr>
        <w:t xml:space="preserve">, folgt noch lange nicht, </w:t>
      </w:r>
      <w:proofErr w:type="spellStart"/>
      <w:r w:rsidRPr="00B22998">
        <w:rPr>
          <w:rFonts w:ascii="Trebuchet MS" w:hAnsi="Trebuchet MS"/>
          <w:lang w:val="de-DE"/>
        </w:rPr>
        <w:t>daß</w:t>
      </w:r>
      <w:proofErr w:type="spellEnd"/>
      <w:r w:rsidRPr="00B22998">
        <w:rPr>
          <w:rFonts w:ascii="Trebuchet MS" w:hAnsi="Trebuchet MS"/>
          <w:lang w:val="de-DE"/>
        </w:rPr>
        <w:t xml:space="preserve"> man es auch wirklich tut. Deshalb wird das „Gesetz</w:t>
      </w:r>
      <w:r w:rsidR="00DC3FA6" w:rsidRPr="00B22998">
        <w:rPr>
          <w:rFonts w:ascii="Trebuchet MS" w:hAnsi="Trebuchet MS"/>
          <w:lang w:val="de-DE"/>
        </w:rPr>
        <w:t>“</w:t>
      </w:r>
      <w:r w:rsidRPr="00B22998">
        <w:rPr>
          <w:rFonts w:ascii="Trebuchet MS" w:hAnsi="Trebuchet MS"/>
          <w:lang w:val="de-DE"/>
        </w:rPr>
        <w:t xml:space="preserve"> zum Ankläger des Menschen. E</w:t>
      </w:r>
      <w:r w:rsidR="00434E01" w:rsidRPr="00B22998">
        <w:rPr>
          <w:rFonts w:ascii="Trebuchet MS" w:hAnsi="Trebuchet MS"/>
          <w:lang w:val="de-DE"/>
        </w:rPr>
        <w:t>s</w:t>
      </w:r>
      <w:r w:rsidRPr="00B22998">
        <w:rPr>
          <w:rFonts w:ascii="Trebuchet MS" w:hAnsi="Trebuchet MS"/>
          <w:lang w:val="de-DE"/>
        </w:rPr>
        <w:t xml:space="preserve"> </w:t>
      </w:r>
      <w:r w:rsidR="00434E01" w:rsidRPr="00B22998">
        <w:rPr>
          <w:rFonts w:ascii="Trebuchet MS" w:hAnsi="Trebuchet MS"/>
          <w:lang w:val="de-DE"/>
        </w:rPr>
        <w:t xml:space="preserve">wird ihm zur Quelle </w:t>
      </w:r>
      <w:r w:rsidRPr="00B22998">
        <w:rPr>
          <w:rFonts w:ascii="Trebuchet MS" w:hAnsi="Trebuchet MS"/>
          <w:lang w:val="de-DE"/>
        </w:rPr>
        <w:t>zusätzlicher Angst.</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Wieso zusätzlicher Angst? Weil ihr bereits eine andere Angst als die</w:t>
      </w:r>
      <w:r w:rsidR="000F1B0B" w:rsidRPr="00B22998">
        <w:rPr>
          <w:rFonts w:ascii="Trebuchet MS" w:hAnsi="Trebuchet MS"/>
          <w:lang w:val="de-DE"/>
        </w:rPr>
        <w:t xml:space="preserve"> </w:t>
      </w:r>
      <w:r w:rsidRPr="00B22998">
        <w:rPr>
          <w:rFonts w:ascii="Trebuchet MS" w:hAnsi="Trebuchet MS"/>
          <w:lang w:val="de-DE"/>
        </w:rPr>
        <w:t xml:space="preserve">Wurzel aller Unmenschlichkeit vorausgeht. Denn wie kommt es, </w:t>
      </w:r>
      <w:proofErr w:type="spellStart"/>
      <w:r w:rsidRPr="00B22998">
        <w:rPr>
          <w:rFonts w:ascii="Trebuchet MS" w:hAnsi="Trebuchet MS"/>
          <w:lang w:val="de-DE"/>
        </w:rPr>
        <w:t>daß</w:t>
      </w:r>
      <w:proofErr w:type="spellEnd"/>
      <w:r w:rsidRPr="00B22998">
        <w:rPr>
          <w:rFonts w:ascii="Trebuchet MS" w:hAnsi="Trebuchet MS"/>
          <w:lang w:val="de-DE"/>
        </w:rPr>
        <w:t xml:space="preserve"> Menschen immer wieder unmenschlich werden? Was hindert Menschen daran, sich menschlich zu verhalten? Der Mens</w:t>
      </w:r>
      <w:r w:rsidR="000F1B0B" w:rsidRPr="00B22998">
        <w:rPr>
          <w:rFonts w:ascii="Trebuchet MS" w:hAnsi="Trebuchet MS"/>
          <w:lang w:val="de-DE"/>
        </w:rPr>
        <w:t>ch ist verwundbar und vergänglich</w:t>
      </w:r>
      <w:r w:rsidRPr="00B22998">
        <w:rPr>
          <w:rFonts w:ascii="Trebuchet MS" w:hAnsi="Trebuchet MS"/>
          <w:lang w:val="de-DE"/>
        </w:rPr>
        <w:t>.</w:t>
      </w:r>
      <w:r w:rsidR="000F1B0B" w:rsidRPr="00B22998">
        <w:rPr>
          <w:rFonts w:ascii="Trebuchet MS" w:hAnsi="Trebuchet MS"/>
          <w:lang w:val="de-DE"/>
        </w:rPr>
        <w:t xml:space="preserve"> </w:t>
      </w:r>
      <w:r w:rsidRPr="00B22998">
        <w:rPr>
          <w:rFonts w:ascii="Trebuchet MS" w:hAnsi="Trebuchet MS"/>
          <w:lang w:val="de-DE"/>
        </w:rPr>
        <w:t>Deshalb sucht er sich von sich aus um jeden Preis selbst zu sichern. Aber</w:t>
      </w:r>
      <w:r w:rsidR="000F1B0B" w:rsidRPr="00B22998">
        <w:rPr>
          <w:rFonts w:ascii="Trebuchet MS" w:hAnsi="Trebuchet MS"/>
          <w:lang w:val="de-DE"/>
        </w:rPr>
        <w:t xml:space="preserve"> eben deshalb kann man ihm auch</w:t>
      </w:r>
      <w:r w:rsidRPr="00B22998">
        <w:rPr>
          <w:rFonts w:ascii="Trebuchet MS" w:hAnsi="Trebuchet MS"/>
          <w:lang w:val="de-DE"/>
        </w:rPr>
        <w:t xml:space="preserve"> Angst machen und ihn erpressen. Diktaturen sind Kettenreaktionen solcher Erpressung.</w:t>
      </w:r>
    </w:p>
    <w:p w:rsidR="00D42956"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Die christliche Bots</w:t>
      </w:r>
      <w:r w:rsidR="000F1B0B" w:rsidRPr="00B22998">
        <w:rPr>
          <w:rFonts w:ascii="Trebuchet MS" w:hAnsi="Trebuchet MS"/>
          <w:lang w:val="de-DE"/>
        </w:rPr>
        <w:t>ch</w:t>
      </w:r>
      <w:r w:rsidRPr="00B22998">
        <w:rPr>
          <w:rFonts w:ascii="Trebuchet MS" w:hAnsi="Trebuchet MS"/>
          <w:lang w:val="de-DE"/>
        </w:rPr>
        <w:t>aft hat zum Ziel, diese Angst des Mens</w:t>
      </w:r>
      <w:r w:rsidR="000F1B0B" w:rsidRPr="00B22998">
        <w:rPr>
          <w:rFonts w:ascii="Trebuchet MS" w:hAnsi="Trebuchet MS"/>
          <w:lang w:val="de-DE"/>
        </w:rPr>
        <w:t>ch</w:t>
      </w:r>
      <w:r w:rsidRPr="00B22998">
        <w:rPr>
          <w:rFonts w:ascii="Trebuchet MS" w:hAnsi="Trebuchet MS"/>
          <w:lang w:val="de-DE"/>
        </w:rPr>
        <w:t xml:space="preserve">en um sich selbst zu entmachten. „Ihr habt doch nicht den Geist der </w:t>
      </w:r>
      <w:r w:rsidR="000F1B0B" w:rsidRPr="00B22998">
        <w:rPr>
          <w:rFonts w:ascii="Trebuchet MS" w:hAnsi="Trebuchet MS"/>
          <w:lang w:val="de-DE"/>
        </w:rPr>
        <w:t xml:space="preserve">Knechtschaft </w:t>
      </w:r>
      <w:r w:rsidRPr="00B22998">
        <w:rPr>
          <w:rFonts w:ascii="Trebuchet MS" w:hAnsi="Trebuchet MS"/>
          <w:lang w:val="de-DE"/>
        </w:rPr>
        <w:t xml:space="preserve">empfangen, </w:t>
      </w:r>
      <w:proofErr w:type="spellStart"/>
      <w:r w:rsidRPr="00B22998">
        <w:rPr>
          <w:rFonts w:ascii="Trebuchet MS" w:hAnsi="Trebuchet MS"/>
          <w:lang w:val="de-DE"/>
        </w:rPr>
        <w:t>daß</w:t>
      </w:r>
      <w:proofErr w:type="spellEnd"/>
      <w:r w:rsidRPr="00B22998">
        <w:rPr>
          <w:rFonts w:ascii="Trebuchet MS" w:hAnsi="Trebuchet MS"/>
          <w:lang w:val="de-DE"/>
        </w:rPr>
        <w:t xml:space="preserve"> ihr eu</w:t>
      </w:r>
      <w:r w:rsidR="000F1B0B" w:rsidRPr="00B22998">
        <w:rPr>
          <w:rFonts w:ascii="Trebuchet MS" w:hAnsi="Trebuchet MS"/>
          <w:lang w:val="de-DE"/>
        </w:rPr>
        <w:t>ch</w:t>
      </w:r>
      <w:r w:rsidRPr="00B22998">
        <w:rPr>
          <w:rFonts w:ascii="Trebuchet MS" w:hAnsi="Trebuchet MS"/>
          <w:lang w:val="de-DE"/>
        </w:rPr>
        <w:t xml:space="preserve"> wieder fürchten </w:t>
      </w:r>
      <w:proofErr w:type="spellStart"/>
      <w:r w:rsidRPr="00B22998">
        <w:rPr>
          <w:rFonts w:ascii="Trebuchet MS" w:hAnsi="Trebuchet MS"/>
          <w:lang w:val="de-DE"/>
        </w:rPr>
        <w:t>müßt</w:t>
      </w:r>
      <w:proofErr w:type="spellEnd"/>
      <w:r w:rsidRPr="00B22998">
        <w:rPr>
          <w:rFonts w:ascii="Trebuchet MS" w:hAnsi="Trebuchet MS"/>
          <w:lang w:val="de-DE"/>
        </w:rPr>
        <w:t xml:space="preserve">, sondern ihr habt den Geist der Sohnschaft empfangen, in dem wir rufen: </w:t>
      </w:r>
      <w:proofErr w:type="gramStart"/>
      <w:r w:rsidRPr="00B22998">
        <w:rPr>
          <w:rFonts w:ascii="Trebuchet MS" w:hAnsi="Trebuchet MS"/>
          <w:lang w:val="de-DE"/>
        </w:rPr>
        <w:t>,Abba</w:t>
      </w:r>
      <w:proofErr w:type="gramEnd"/>
      <w:r w:rsidRPr="00B22998">
        <w:rPr>
          <w:rFonts w:ascii="Trebuchet MS" w:hAnsi="Trebuchet MS"/>
          <w:lang w:val="de-DE"/>
        </w:rPr>
        <w:t>, Vater'</w:t>
      </w:r>
      <w:r w:rsidR="00DC3FA6" w:rsidRPr="00B22998">
        <w:rPr>
          <w:rFonts w:ascii="Trebuchet MS" w:hAnsi="Trebuchet MS"/>
          <w:lang w:val="de-DE"/>
        </w:rPr>
        <w:t>“</w:t>
      </w:r>
      <w:r w:rsidRPr="00B22998">
        <w:rPr>
          <w:rFonts w:ascii="Trebuchet MS" w:hAnsi="Trebuchet MS"/>
          <w:lang w:val="de-DE"/>
        </w:rPr>
        <w:t xml:space="preserve"> (Rom 8, 14).</w:t>
      </w:r>
    </w:p>
    <w:p w:rsidR="000F1B0B" w:rsidRPr="00B22998" w:rsidRDefault="00D4295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Die christliche Botschaft will den Menschen überhaupt von aller Angst</w:t>
      </w:r>
      <w:r w:rsidR="000E3956" w:rsidRPr="00B22998">
        <w:rPr>
          <w:rFonts w:ascii="Trebuchet MS" w:hAnsi="Trebuchet MS"/>
          <w:lang w:val="de-DE"/>
        </w:rPr>
        <w:t xml:space="preserve"> </w:t>
      </w:r>
      <w:r w:rsidRPr="00B22998">
        <w:rPr>
          <w:rFonts w:ascii="Trebuchet MS" w:hAnsi="Trebuchet MS"/>
          <w:lang w:val="de-DE"/>
        </w:rPr>
        <w:t xml:space="preserve">befreien. Sie will ihm eine </w:t>
      </w:r>
      <w:proofErr w:type="spellStart"/>
      <w:r w:rsidRPr="00B22998">
        <w:rPr>
          <w:rFonts w:ascii="Trebuchet MS" w:hAnsi="Trebuchet MS"/>
          <w:lang w:val="de-DE"/>
        </w:rPr>
        <w:t>Gewißheit</w:t>
      </w:r>
      <w:proofErr w:type="spellEnd"/>
      <w:r w:rsidRPr="00B22998">
        <w:rPr>
          <w:rFonts w:ascii="Trebuchet MS" w:hAnsi="Trebuchet MS"/>
          <w:lang w:val="de-DE"/>
        </w:rPr>
        <w:t xml:space="preserve"> mitteilen, die stärker als alle Angst ist. Wer glaubt, </w:t>
      </w:r>
      <w:proofErr w:type="spellStart"/>
      <w:r w:rsidRPr="00B22998">
        <w:rPr>
          <w:rFonts w:ascii="Trebuchet MS" w:hAnsi="Trebuchet MS"/>
          <w:lang w:val="de-DE"/>
        </w:rPr>
        <w:t>läßt</w:t>
      </w:r>
      <w:proofErr w:type="spellEnd"/>
      <w:r w:rsidRPr="00B22998">
        <w:rPr>
          <w:rFonts w:ascii="Trebuchet MS" w:hAnsi="Trebuchet MS"/>
          <w:lang w:val="de-DE"/>
        </w:rPr>
        <w:t xml:space="preserve"> sich von keiner Macht der Welt mehr imponieren, </w:t>
      </w:r>
      <w:proofErr w:type="spellStart"/>
      <w:r w:rsidR="000F1B0B" w:rsidRPr="00B22998">
        <w:rPr>
          <w:rFonts w:ascii="Trebuchet MS" w:hAnsi="Trebuchet MS"/>
          <w:lang w:val="de-DE"/>
        </w:rPr>
        <w:t>son</w:t>
      </w:r>
      <w:proofErr w:type="spellEnd"/>
      <w:r w:rsidR="00B22998" w:rsidRPr="00B22998">
        <w:rPr>
          <w:rFonts w:ascii="Trebuchet MS" w:hAnsi="Trebuchet MS"/>
          <w:lang w:val="de-DE"/>
        </w:rPr>
        <w:t>-</w:t>
      </w:r>
      <w:r w:rsidR="00B22998" w:rsidRPr="00B22998">
        <w:rPr>
          <w:rFonts w:ascii="Trebuchet MS" w:hAnsi="Trebuchet MS"/>
          <w:color w:val="008000"/>
          <w:lang w:val="de-DE"/>
        </w:rPr>
        <w:t>[12&gt;]</w:t>
      </w:r>
      <w:proofErr w:type="spellStart"/>
      <w:r w:rsidR="000F1B0B" w:rsidRPr="00B22998">
        <w:rPr>
          <w:rFonts w:ascii="Trebuchet MS" w:hAnsi="Trebuchet MS"/>
          <w:lang w:val="de-DE"/>
        </w:rPr>
        <w:t>dern</w:t>
      </w:r>
      <w:proofErr w:type="spellEnd"/>
      <w:r w:rsidR="000F1B0B" w:rsidRPr="00B22998">
        <w:rPr>
          <w:rFonts w:ascii="Trebuchet MS" w:hAnsi="Trebuchet MS"/>
          <w:lang w:val="de-DE"/>
        </w:rPr>
        <w:t xml:space="preserve"> ist frei. Im Unterschied zum „Gesetz“ nennt die Reformation dieses </w:t>
      </w:r>
      <w:proofErr w:type="spellStart"/>
      <w:r w:rsidR="000F1B0B" w:rsidRPr="00B22998">
        <w:rPr>
          <w:rFonts w:ascii="Trebuchet MS" w:hAnsi="Trebuchet MS"/>
          <w:lang w:val="de-DE"/>
        </w:rPr>
        <w:t>glaubenschaffende</w:t>
      </w:r>
      <w:proofErr w:type="spellEnd"/>
      <w:r w:rsidR="000F1B0B" w:rsidRPr="00B22998">
        <w:rPr>
          <w:rFonts w:ascii="Trebuchet MS" w:hAnsi="Trebuchet MS"/>
          <w:lang w:val="de-DE"/>
        </w:rPr>
        <w:t>, befreiende Wort „Evangelium</w:t>
      </w:r>
      <w:r w:rsidR="00DC3FA6" w:rsidRPr="00B22998">
        <w:rPr>
          <w:rFonts w:ascii="Trebuchet MS" w:hAnsi="Trebuchet MS"/>
          <w:lang w:val="de-DE"/>
        </w:rPr>
        <w:t>“</w:t>
      </w:r>
      <w:r w:rsidR="000F1B0B" w:rsidRPr="00B22998">
        <w:rPr>
          <w:rFonts w:ascii="Trebuchet MS" w:hAnsi="Trebuchet MS"/>
          <w:lang w:val="de-DE"/>
        </w:rPr>
        <w:t>, „frohe Botschaft</w:t>
      </w:r>
      <w:r w:rsidR="00DC3FA6" w:rsidRPr="00B22998">
        <w:rPr>
          <w:rFonts w:ascii="Trebuchet MS" w:hAnsi="Trebuchet MS"/>
          <w:lang w:val="de-DE"/>
        </w:rPr>
        <w:t>“</w:t>
      </w:r>
      <w:r w:rsidR="000F1B0B" w:rsidRPr="00B22998">
        <w:rPr>
          <w:rFonts w:ascii="Trebuchet MS" w:hAnsi="Trebuchet MS"/>
          <w:lang w:val="de-DE"/>
        </w:rPr>
        <w:t>. Erst das „Evangelium“ setzt den Menschen grundsätzlich instand, menschlich zu leben und so das „Gesetz“ zu erfüllen. Erst das „Evangelium“ ist im strengen und unmittelbaren Sinn „Wort Gottes“. Worin besteht das „Evangelium“ im Unterschied zum „Gesetz“?</w:t>
      </w:r>
    </w:p>
    <w:p w:rsidR="000F1B0B" w:rsidRPr="00B22998" w:rsidRDefault="000F1B0B"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Alles von Gott Verschiedene ist bloße Welt und deshalb „Gesetz“. „Evangelium“ dagegen ist die Selbstmitteilung Gottes in menschlichem Wort. Das „Evangelium“ proklamiert die Gemeinschaft des Menschen mit Gott.</w:t>
      </w:r>
    </w:p>
    <w:p w:rsidR="000F1B0B" w:rsidRPr="00B22998" w:rsidRDefault="000F1B0B"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Das „Evangelium“ begegnet als gewöhnliches menschliches Wort und behauptet doch von sich selbst, „Wort Gottes“ zu sein. Wie Paulus </w:t>
      </w:r>
      <w:proofErr w:type="spellStart"/>
      <w:r w:rsidRPr="00B22998">
        <w:rPr>
          <w:rFonts w:ascii="Trebuchet MS" w:hAnsi="Trebuchet MS"/>
          <w:lang w:val="de-DE"/>
        </w:rPr>
        <w:t>müßte</w:t>
      </w:r>
      <w:proofErr w:type="spellEnd"/>
      <w:r w:rsidRPr="00B22998">
        <w:rPr>
          <w:rFonts w:ascii="Trebuchet MS" w:hAnsi="Trebuchet MS"/>
          <w:lang w:val="de-DE"/>
        </w:rPr>
        <w:t xml:space="preserve"> heute noch jeder Verkünder der christlichen Botschaft sagen: „Und darum danken wir auch Gott ohne </w:t>
      </w:r>
      <w:proofErr w:type="spellStart"/>
      <w:r w:rsidRPr="00B22998">
        <w:rPr>
          <w:rFonts w:ascii="Trebuchet MS" w:hAnsi="Trebuchet MS"/>
          <w:lang w:val="de-DE"/>
        </w:rPr>
        <w:t>Unterlaß</w:t>
      </w:r>
      <w:proofErr w:type="spellEnd"/>
      <w:r w:rsidRPr="00B22998">
        <w:rPr>
          <w:rFonts w:ascii="Trebuchet MS" w:hAnsi="Trebuchet MS"/>
          <w:lang w:val="de-DE"/>
        </w:rPr>
        <w:t xml:space="preserve">, </w:t>
      </w:r>
      <w:proofErr w:type="spellStart"/>
      <w:r w:rsidRPr="00B22998">
        <w:rPr>
          <w:rFonts w:ascii="Trebuchet MS" w:hAnsi="Trebuchet MS"/>
          <w:lang w:val="de-DE"/>
        </w:rPr>
        <w:t>daß</w:t>
      </w:r>
      <w:proofErr w:type="spellEnd"/>
      <w:r w:rsidRPr="00B22998">
        <w:rPr>
          <w:rFonts w:ascii="Trebuchet MS" w:hAnsi="Trebuchet MS"/>
          <w:lang w:val="de-DE"/>
        </w:rPr>
        <w:t xml:space="preserve"> ihr das von uns gehörte Wort Gottes, das ihr empfingt, nicht als Men</w:t>
      </w:r>
      <w:r w:rsidR="00A10427">
        <w:rPr>
          <w:rFonts w:ascii="Trebuchet MS" w:hAnsi="Trebuchet MS"/>
          <w:lang w:val="de-DE"/>
        </w:rPr>
        <w:t>schenwort aufgenommen habt, son</w:t>
      </w:r>
      <w:r w:rsidRPr="00B22998">
        <w:rPr>
          <w:rFonts w:ascii="Trebuchet MS" w:hAnsi="Trebuchet MS"/>
          <w:lang w:val="de-DE"/>
        </w:rPr>
        <w:t>dern als das, was es in Wahrheit ist, als Gotteswort, das auch in euch, den Gläubigen</w:t>
      </w:r>
      <w:r w:rsidR="00464B15">
        <w:rPr>
          <w:rFonts w:ascii="Trebuchet MS" w:hAnsi="Trebuchet MS"/>
          <w:lang w:val="de-DE"/>
        </w:rPr>
        <w:t>,</w:t>
      </w:r>
      <w:r w:rsidRPr="00B22998">
        <w:rPr>
          <w:rFonts w:ascii="Trebuchet MS" w:hAnsi="Trebuchet MS"/>
          <w:lang w:val="de-DE"/>
        </w:rPr>
        <w:t xml:space="preserve"> wirkt“ (1 </w:t>
      </w:r>
      <w:proofErr w:type="spellStart"/>
      <w:r w:rsidRPr="00B22998">
        <w:rPr>
          <w:rFonts w:ascii="Trebuchet MS" w:hAnsi="Trebuchet MS"/>
          <w:lang w:val="de-DE"/>
        </w:rPr>
        <w:t>Thess</w:t>
      </w:r>
      <w:proofErr w:type="spellEnd"/>
      <w:r w:rsidRPr="00B22998">
        <w:rPr>
          <w:rFonts w:ascii="Trebuchet MS" w:hAnsi="Trebuchet MS"/>
          <w:lang w:val="de-DE"/>
        </w:rPr>
        <w:t xml:space="preserve"> 2, 13).</w:t>
      </w:r>
    </w:p>
    <w:p w:rsidR="000F1B0B" w:rsidRPr="00B22998" w:rsidRDefault="000F1B0B"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In welchem Sinn </w:t>
      </w:r>
      <w:proofErr w:type="spellStart"/>
      <w:r w:rsidRPr="00B22998">
        <w:rPr>
          <w:rFonts w:ascii="Trebuchet MS" w:hAnsi="Trebuchet MS"/>
          <w:lang w:val="de-DE"/>
        </w:rPr>
        <w:t>läßt</w:t>
      </w:r>
      <w:proofErr w:type="spellEnd"/>
      <w:r w:rsidRPr="00B22998">
        <w:rPr>
          <w:rFonts w:ascii="Trebuchet MS" w:hAnsi="Trebuchet MS"/>
          <w:lang w:val="de-DE"/>
        </w:rPr>
        <w:t xml:space="preserve"> sich das „Evangelium“, die eigentliche christliche Verkündigung, als „Wort Gottes“ verstehen? Die Antwort auf diese Frage angesichts der Problematik von „Wort Gottes“ müssen wir der christlichen Verkündigung selbst entnehmen. Was wird uns als „Evangelium“ verkündet? </w:t>
      </w:r>
      <w:proofErr w:type="spellStart"/>
      <w:r w:rsidRPr="00B22998">
        <w:rPr>
          <w:rFonts w:ascii="Trebuchet MS" w:hAnsi="Trebuchet MS"/>
          <w:lang w:val="de-DE"/>
        </w:rPr>
        <w:t>Läßt</w:t>
      </w:r>
      <w:proofErr w:type="spellEnd"/>
      <w:r w:rsidRPr="00B22998">
        <w:rPr>
          <w:rFonts w:ascii="Trebuchet MS" w:hAnsi="Trebuchet MS"/>
          <w:lang w:val="de-DE"/>
        </w:rPr>
        <w:t xml:space="preserve"> sich die christliche Botschaft in einem einzigen Satz zusammenfassen?</w:t>
      </w:r>
    </w:p>
    <w:p w:rsidR="000F1B0B" w:rsidRPr="00B22998" w:rsidRDefault="000F1B0B"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Eine solche Kurzformel, die nicht nur das Wesentliche sagt, sondern zugleich den umfassenden Rahmen für alle wirklich christlichen Glaubensaussagen bilden kann, ist die folgende: </w:t>
      </w:r>
      <w:r w:rsidRPr="00B22998">
        <w:rPr>
          <w:rFonts w:ascii="Trebuchet MS" w:hAnsi="Trebuchet MS"/>
          <w:i/>
          <w:lang w:val="de-DE"/>
        </w:rPr>
        <w:t xml:space="preserve">Uns wird zu glauben verkündet, </w:t>
      </w:r>
      <w:proofErr w:type="spellStart"/>
      <w:r w:rsidRPr="00B22998">
        <w:rPr>
          <w:rFonts w:ascii="Trebuchet MS" w:hAnsi="Trebuchet MS"/>
          <w:i/>
          <w:lang w:val="de-DE"/>
        </w:rPr>
        <w:t>daß</w:t>
      </w:r>
      <w:proofErr w:type="spellEnd"/>
      <w:r w:rsidRPr="00B22998">
        <w:rPr>
          <w:rFonts w:ascii="Trebuchet MS" w:hAnsi="Trebuchet MS"/>
          <w:i/>
          <w:lang w:val="de-DE"/>
        </w:rPr>
        <w:t xml:space="preserve"> wir am Verhältnis Jesu zu Gott Anteil haben. </w:t>
      </w:r>
      <w:r w:rsidRPr="00B22998">
        <w:rPr>
          <w:rFonts w:ascii="Trebuchet MS" w:hAnsi="Trebuchet MS"/>
          <w:lang w:val="de-DE"/>
        </w:rPr>
        <w:t>Der Glaube selbst ist das Anteilhaben am Gottesverhältnis Jesu. Gott liebt uns mit der Liebe, in der er von Ewigkeit her ihm als seinem eigenen Sohn zugewandt ist.</w:t>
      </w:r>
    </w:p>
    <w:p w:rsidR="000F1B0B" w:rsidRPr="00B22998" w:rsidRDefault="000F1B0B"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Gottes Liebe zu uns hat nicht ihr Maß an uns selbst. Hätte Gottes Liebe zu uns ihr Maß an unserer Leistung oder ähnlichen Vorzügen unsererseits, dann könnte man sich auf Gott nicht mehr als auf sich selbst verlassen. Doch würde eine solche Vorstellung unserem Geschaffensein aus dem Nichts und damit der Gottheit Gottes widersprechen. Denn anstatt der restlosen und damit einseitigen Abhängigkeit des </w:t>
      </w:r>
      <w:r w:rsidRPr="00B22998">
        <w:rPr>
          <w:rFonts w:ascii="Trebuchet MS" w:hAnsi="Trebuchet MS"/>
          <w:lang w:val="de-DE"/>
        </w:rPr>
        <w:lastRenderedPageBreak/>
        <w:t xml:space="preserve">Menschen von Gott </w:t>
      </w:r>
      <w:proofErr w:type="spellStart"/>
      <w:r w:rsidRPr="00B22998">
        <w:rPr>
          <w:rFonts w:ascii="Trebuchet MS" w:hAnsi="Trebuchet MS"/>
          <w:lang w:val="de-DE"/>
        </w:rPr>
        <w:t>müßte</w:t>
      </w:r>
      <w:proofErr w:type="spellEnd"/>
      <w:r w:rsidRPr="00B22998">
        <w:rPr>
          <w:rFonts w:ascii="Trebuchet MS" w:hAnsi="Trebuchet MS"/>
          <w:lang w:val="de-DE"/>
        </w:rPr>
        <w:t xml:space="preserve"> man dann auch eine Abhängigkeit Gottes vom Menschen behaupten. In Wirklichkeit ist aber eine Liebe Gottes zum Menschen nur aussagbar, wenn der Mensch in die ewige Liebe des Vaters zum Sohn hineingenommen wird.</w:t>
      </w:r>
    </w:p>
    <w:p w:rsidR="008C3BB9" w:rsidRPr="00B22998" w:rsidRDefault="000F1B0B"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Nach der christlichen</w:t>
      </w:r>
      <w:r w:rsidR="00464B15">
        <w:rPr>
          <w:rFonts w:ascii="Trebuchet MS" w:hAnsi="Trebuchet MS"/>
          <w:lang w:val="de-DE"/>
        </w:rPr>
        <w:t xml:space="preserve"> Botschaft h</w:t>
      </w:r>
      <w:r w:rsidRPr="00B22998">
        <w:rPr>
          <w:rFonts w:ascii="Trebuchet MS" w:hAnsi="Trebuchet MS"/>
          <w:lang w:val="de-DE"/>
        </w:rPr>
        <w:t xml:space="preserve">at Gott keine andere Liebe als die zu seinem Sohn, in die wir aufgenommen sind. An Jesus Christus als den Sohn Gottes glauben heißt deshalb, sich mit ihm und um seinetwillen und </w:t>
      </w:r>
      <w:r w:rsidR="00B22998" w:rsidRPr="00B22998">
        <w:rPr>
          <w:rFonts w:ascii="Trebuchet MS" w:hAnsi="Trebuchet MS"/>
          <w:color w:val="008000"/>
          <w:lang w:val="de-DE"/>
        </w:rPr>
        <w:t>[13&gt;]</w:t>
      </w:r>
      <w:r w:rsidR="008C3BB9" w:rsidRPr="00B22998">
        <w:rPr>
          <w:rFonts w:ascii="Trebuchet MS" w:hAnsi="Trebuchet MS"/>
          <w:lang w:val="de-DE"/>
        </w:rPr>
        <w:t xml:space="preserve">somit </w:t>
      </w:r>
      <w:proofErr w:type="spellStart"/>
      <w:r w:rsidR="008C3BB9" w:rsidRPr="00B22998">
        <w:rPr>
          <w:rFonts w:ascii="Trebuchet MS" w:hAnsi="Trebuchet MS"/>
          <w:lang w:val="de-DE"/>
        </w:rPr>
        <w:t>verläßlich</w:t>
      </w:r>
      <w:proofErr w:type="spellEnd"/>
      <w:r w:rsidR="008C3BB9" w:rsidRPr="00B22998">
        <w:rPr>
          <w:rFonts w:ascii="Trebuchet MS" w:hAnsi="Trebuchet MS"/>
          <w:lang w:val="de-DE"/>
        </w:rPr>
        <w:t xml:space="preserve"> von Gott geliebt zu wissen. Wenn man Glauben in diesem vollen Sinn versteht, ist er die Befreiung des Menschen von der Angst um sich selbst. Der Glaube als das </w:t>
      </w:r>
      <w:proofErr w:type="spellStart"/>
      <w:r w:rsidR="008C3BB9" w:rsidRPr="00B22998">
        <w:rPr>
          <w:rFonts w:ascii="Trebuchet MS" w:hAnsi="Trebuchet MS"/>
          <w:lang w:val="de-DE"/>
        </w:rPr>
        <w:t>Geliebtwerden</w:t>
      </w:r>
      <w:proofErr w:type="spellEnd"/>
      <w:r w:rsidR="008C3BB9" w:rsidRPr="00B22998">
        <w:rPr>
          <w:rFonts w:ascii="Trebuchet MS" w:hAnsi="Trebuchet MS"/>
          <w:lang w:val="de-DE"/>
        </w:rPr>
        <w:t xml:space="preserve"> des Menschen durch Gott befreit den Menschen dazu, seinen Mitmenschen zu lieben. Der Glaube als die ewige Gemeinschaft des Menschen mit Gott macht den Menschen menschlich. </w:t>
      </w:r>
    </w:p>
    <w:p w:rsidR="008C3BB9" w:rsidRPr="00B22998" w:rsidRDefault="008C3BB9"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Aber was heißt es, sich verlässlich von Gott geliebt zu wissen? Wenn Gott selbst unbegreiflich ist, übersteigt nicht auch die Liebe Gottes zu Gott,  in die wir hineingenommen werden, alles Begreifen? </w:t>
      </w:r>
    </w:p>
    <w:p w:rsidR="008C3BB9" w:rsidRPr="00B22998" w:rsidRDefault="008C3BB9"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Letztlich heißt, von Gott geliebt zu werden, Gott als „D</w:t>
      </w:r>
      <w:r w:rsidR="00C749C4">
        <w:rPr>
          <w:rFonts w:ascii="Trebuchet MS" w:hAnsi="Trebuchet MS"/>
          <w:lang w:val="de-DE"/>
        </w:rPr>
        <w:t>u</w:t>
      </w:r>
      <w:r w:rsidRPr="00B22998">
        <w:rPr>
          <w:rFonts w:ascii="Trebuchet MS" w:hAnsi="Trebuchet MS"/>
          <w:lang w:val="de-DE"/>
        </w:rPr>
        <w:t xml:space="preserve">“ anreden zu können und ihn in dieser Anrede wirklich zu erreichen. Das „Du“ ist kein Begriff, das Wesen des Glaubens nicht Begreifen, sondern Anbeten. </w:t>
      </w:r>
    </w:p>
    <w:p w:rsidR="008C3BB9" w:rsidRPr="00B22998" w:rsidRDefault="008C3BB9"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Begrifflich dagegen können wir über die im Glauben geschenkte Gemeinschaft mit Gott nur in Gleichnissen reden. Im Glauben wird jede gute Erfahrung in dieser Welt zum Gleichnis der Gemeinschaft mit Gott: Verständigung, Freundschaft, Frieden, gemeinsames Mahlhalten werden zum Bild des ewigen Lebens. Und dieser Gleichnischarakter guter Erfahrung, so vergänglich sie in sich selbst sein mag, kann durch Leid und Tod nicht mehr aufgehoben werden. </w:t>
      </w:r>
    </w:p>
    <w:p w:rsidR="008C3BB9" w:rsidRPr="00B22998" w:rsidRDefault="008C3BB9"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So bedeutet die Gemeinschaft des Menschen mit Gott ein neues Verständnis der Welt. Der Glaube stellt den Ge</w:t>
      </w:r>
      <w:r w:rsidR="00464B15">
        <w:rPr>
          <w:rFonts w:ascii="Trebuchet MS" w:hAnsi="Trebuchet MS"/>
          <w:lang w:val="de-DE"/>
        </w:rPr>
        <w:t>gensatz zu jeder F</w:t>
      </w:r>
      <w:r w:rsidRPr="00B22998">
        <w:rPr>
          <w:rFonts w:ascii="Trebuchet MS" w:hAnsi="Trebuchet MS"/>
          <w:lang w:val="de-DE"/>
        </w:rPr>
        <w:t xml:space="preserve">orm von Weltvergötterung oder von Verzweiflung an der Welt dar. Indem der Glaube gute Erfahrung nur als </w:t>
      </w:r>
      <w:r w:rsidRPr="00B22998">
        <w:rPr>
          <w:rFonts w:ascii="Trebuchet MS" w:hAnsi="Trebuchet MS"/>
          <w:i/>
          <w:lang w:val="de-DE"/>
        </w:rPr>
        <w:t>Gleichnis</w:t>
      </w:r>
      <w:r w:rsidRPr="00B22998">
        <w:rPr>
          <w:rFonts w:ascii="Trebuchet MS" w:hAnsi="Trebuchet MS"/>
          <w:lang w:val="de-DE"/>
        </w:rPr>
        <w:t xml:space="preserve"> der Gemeinschaft mit Gott versteht, verwechselt er sie nicht mit Gott und klammert sich nicht um jeden Preis an ihr fest. Aber indem er sie wirklich als Gleichnis </w:t>
      </w:r>
      <w:r w:rsidRPr="00B22998">
        <w:rPr>
          <w:rFonts w:ascii="Trebuchet MS" w:hAnsi="Trebuchet MS"/>
          <w:i/>
          <w:lang w:val="de-DE"/>
        </w:rPr>
        <w:t>der Gemeinschaft mit Gott</w:t>
      </w:r>
      <w:r w:rsidRPr="00B22998">
        <w:rPr>
          <w:rFonts w:ascii="Trebuchet MS" w:hAnsi="Trebuchet MS"/>
          <w:lang w:val="de-DE"/>
        </w:rPr>
        <w:t xml:space="preserve"> versteht, kann er sich von ganzem Herzen ihrer freuen und Gott für sie danken. Die Vergänglichkeit aller guten Erfahrung in dieser Welt ist für den Glaubenden kein Grund mehr zur Verzweiflung. Denn gegen die bleibende Gemeinschaft mit Gott haben Leid und Tod keine Macht. So </w:t>
      </w:r>
      <w:proofErr w:type="spellStart"/>
      <w:r w:rsidRPr="00B22998">
        <w:rPr>
          <w:rFonts w:ascii="Trebuchet MS" w:hAnsi="Trebuchet MS"/>
          <w:lang w:val="de-DE"/>
        </w:rPr>
        <w:t>verläßt</w:t>
      </w:r>
      <w:proofErr w:type="spellEnd"/>
      <w:r w:rsidRPr="00B22998">
        <w:rPr>
          <w:rFonts w:ascii="Trebuchet MS" w:hAnsi="Trebuchet MS"/>
          <w:lang w:val="de-DE"/>
        </w:rPr>
        <w:t xml:space="preserve"> man sich im Glauben in Glück und Unglück auf Gott allein. </w:t>
      </w:r>
    </w:p>
    <w:p w:rsidR="008C3BB9" w:rsidRPr="00B22998" w:rsidRDefault="008C3BB9"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Wenn also auch alle gute Erfahrung zum Gleichnis der Gemeinschaft mit Gott wird, hat diese doch nicht ihr Maß an dem Gleichnis. Gottes Liebe zu uns hat ihr Maß allein im Sohn als seinem göttlichen Gegenüber.  Sie kann deshalb nicht an unserem eigenen Wohlbefinden abgelesen werden. Sie bleibt verborgen, solange wir auf uns selbst anstatt auf Jesus Christus schauen. Sie </w:t>
      </w:r>
      <w:proofErr w:type="spellStart"/>
      <w:r w:rsidRPr="00B22998">
        <w:rPr>
          <w:rFonts w:ascii="Trebuchet MS" w:hAnsi="Trebuchet MS"/>
          <w:lang w:val="de-DE"/>
        </w:rPr>
        <w:t>muß</w:t>
      </w:r>
      <w:proofErr w:type="spellEnd"/>
      <w:r w:rsidRPr="00B22998">
        <w:rPr>
          <w:rFonts w:ascii="Trebuchet MS" w:hAnsi="Trebuchet MS"/>
          <w:lang w:val="de-DE"/>
        </w:rPr>
        <w:t xml:space="preserve"> uns zu unserer eigenen Wirklichkeit im Wort dazu</w:t>
      </w:r>
      <w:r w:rsidRPr="00B22998">
        <w:rPr>
          <w:rFonts w:ascii="Trebuchet MS" w:hAnsi="Trebuchet MS"/>
          <w:i/>
          <w:lang w:val="de-DE"/>
        </w:rPr>
        <w:t>gesagt</w:t>
      </w:r>
      <w:r w:rsidRPr="00B22998">
        <w:rPr>
          <w:rFonts w:ascii="Trebuchet MS" w:hAnsi="Trebuchet MS"/>
          <w:lang w:val="de-DE"/>
        </w:rPr>
        <w:t xml:space="preserve"> werden. Die einzige Weise, sie zu erfahren, besteht darin, sie sich gesagt sein zu lassen. Gottes Liebe zu uns wird nur dadurch offenbar und wirksam</w:t>
      </w:r>
      <w:r w:rsidR="00464B15">
        <w:rPr>
          <w:rFonts w:ascii="Trebuchet MS" w:hAnsi="Trebuchet MS"/>
          <w:lang w:val="de-DE"/>
        </w:rPr>
        <w:t>,</w:t>
      </w:r>
      <w:r w:rsidRPr="00B22998">
        <w:rPr>
          <w:rFonts w:ascii="Trebuchet MS" w:hAnsi="Trebuchet MS"/>
          <w:lang w:val="de-DE"/>
        </w:rPr>
        <w:t xml:space="preserve"> </w:t>
      </w:r>
      <w:proofErr w:type="spellStart"/>
      <w:r w:rsidRPr="00B22998">
        <w:rPr>
          <w:rFonts w:ascii="Trebuchet MS" w:hAnsi="Trebuchet MS"/>
          <w:lang w:val="de-DE"/>
        </w:rPr>
        <w:t>daß</w:t>
      </w:r>
      <w:proofErr w:type="spellEnd"/>
      <w:r w:rsidRPr="00B22998">
        <w:rPr>
          <w:rFonts w:ascii="Trebuchet MS" w:hAnsi="Trebuchet MS"/>
          <w:lang w:val="de-DE"/>
        </w:rPr>
        <w:t xml:space="preserve"> sie im Wort verkündet wird. Sie besteht geradezu darin, </w:t>
      </w:r>
      <w:proofErr w:type="spellStart"/>
      <w:r w:rsidRPr="00B22998">
        <w:rPr>
          <w:rFonts w:ascii="Trebuchet MS" w:hAnsi="Trebuchet MS"/>
          <w:lang w:val="de-DE"/>
        </w:rPr>
        <w:t>daß</w:t>
      </w:r>
      <w:proofErr w:type="spellEnd"/>
      <w:r w:rsidRPr="00B22998">
        <w:rPr>
          <w:rFonts w:ascii="Trebuchet MS" w:hAnsi="Trebuchet MS"/>
          <w:lang w:val="de-DE"/>
        </w:rPr>
        <w:t xml:space="preserve"> sie verkündet werden will. Unsere Gemeinschaft mit Gott ist unser Angesprochenwerden durch Gott in menschlichem Wort.</w:t>
      </w:r>
      <w:r w:rsidR="00B22998" w:rsidRPr="00B22998">
        <w:rPr>
          <w:rFonts w:ascii="Trebuchet MS" w:hAnsi="Trebuchet MS"/>
          <w:color w:val="008000"/>
          <w:lang w:val="de-DE"/>
        </w:rPr>
        <w:t xml:space="preserve"> [14&gt;]</w:t>
      </w:r>
    </w:p>
    <w:p w:rsidR="00342880" w:rsidRPr="00B22998" w:rsidRDefault="000E3956" w:rsidP="00C749C4">
      <w:pPr>
        <w:widowControl/>
        <w:spacing w:after="120" w:line="280" w:lineRule="atLeast"/>
        <w:ind w:firstLine="284"/>
        <w:jc w:val="both"/>
        <w:rPr>
          <w:rFonts w:ascii="Trebuchet MS" w:hAnsi="Trebuchet MS"/>
          <w:lang w:val="de-DE"/>
        </w:rPr>
      </w:pPr>
      <w:proofErr w:type="spellStart"/>
      <w:r w:rsidRPr="00B22998">
        <w:rPr>
          <w:rFonts w:ascii="Trebuchet MS" w:hAnsi="Trebuchet MS"/>
          <w:lang w:val="de-DE"/>
        </w:rPr>
        <w:t>D</w:t>
      </w:r>
      <w:r w:rsidR="00342880" w:rsidRPr="00B22998">
        <w:rPr>
          <w:rFonts w:ascii="Trebuchet MS" w:hAnsi="Trebuchet MS"/>
          <w:lang w:val="de-DE"/>
        </w:rPr>
        <w:t>aß</w:t>
      </w:r>
      <w:proofErr w:type="spellEnd"/>
      <w:r w:rsidR="00342880" w:rsidRPr="00B22998">
        <w:rPr>
          <w:rFonts w:ascii="Trebuchet MS" w:hAnsi="Trebuchet MS"/>
          <w:lang w:val="de-DE"/>
        </w:rPr>
        <w:t xml:space="preserve"> wir in die Liebe des Vaters zum Sohn hineingeschaffen sind, kann uns Menschen nur dadurch offenbar werden, </w:t>
      </w:r>
      <w:proofErr w:type="spellStart"/>
      <w:r w:rsidR="00342880" w:rsidRPr="00B22998">
        <w:rPr>
          <w:rFonts w:ascii="Trebuchet MS" w:hAnsi="Trebuchet MS"/>
          <w:lang w:val="de-DE"/>
        </w:rPr>
        <w:t>daß</w:t>
      </w:r>
      <w:proofErr w:type="spellEnd"/>
      <w:r w:rsidR="00342880" w:rsidRPr="00B22998">
        <w:rPr>
          <w:rFonts w:ascii="Trebuchet MS" w:hAnsi="Trebuchet MS"/>
          <w:lang w:val="de-DE"/>
        </w:rPr>
        <w:t xml:space="preserve"> der Sohn Gottes Mensch geworden ist. Der Begriff „</w:t>
      </w:r>
      <w:r w:rsidR="00342880" w:rsidRPr="00B22998">
        <w:rPr>
          <w:rFonts w:ascii="Trebuchet MS" w:hAnsi="Trebuchet MS"/>
          <w:i/>
          <w:lang w:val="de-DE"/>
        </w:rPr>
        <w:t>Wort</w:t>
      </w:r>
      <w:r w:rsidR="00342880" w:rsidRPr="00B22998">
        <w:rPr>
          <w:rFonts w:ascii="Trebuchet MS" w:hAnsi="Trebuchet MS"/>
          <w:lang w:val="de-DE"/>
        </w:rPr>
        <w:t xml:space="preserve"> Gottes“ wird in der Tat erst dann endgültig sinnvoll, wenn Gott als Mensch begegnet. Wenn man die christliche Botschaft, </w:t>
      </w:r>
      <w:proofErr w:type="spellStart"/>
      <w:r w:rsidR="00342880" w:rsidRPr="00B22998">
        <w:rPr>
          <w:rFonts w:ascii="Trebuchet MS" w:hAnsi="Trebuchet MS"/>
          <w:lang w:val="de-DE"/>
        </w:rPr>
        <w:t>daß</w:t>
      </w:r>
      <w:proofErr w:type="spellEnd"/>
      <w:r w:rsidR="00342880" w:rsidRPr="00B22998">
        <w:rPr>
          <w:rFonts w:ascii="Trebuchet MS" w:hAnsi="Trebuchet MS"/>
          <w:lang w:val="de-DE"/>
        </w:rPr>
        <w:t xml:space="preserve"> wir uns auf die Gemeinschaft mit Gott im Leben und Sterben verlassen können, als wahr anerkennt, dann </w:t>
      </w:r>
      <w:r w:rsidR="00342880" w:rsidRPr="00B22998">
        <w:rPr>
          <w:rFonts w:ascii="Trebuchet MS" w:hAnsi="Trebuchet MS"/>
          <w:lang w:val="de-DE"/>
        </w:rPr>
        <w:lastRenderedPageBreak/>
        <w:t xml:space="preserve">bekennt man eben damit, </w:t>
      </w:r>
      <w:proofErr w:type="spellStart"/>
      <w:r w:rsidR="00342880" w:rsidRPr="00B22998">
        <w:rPr>
          <w:rFonts w:ascii="Trebuchet MS" w:hAnsi="Trebuchet MS"/>
          <w:lang w:val="de-DE"/>
        </w:rPr>
        <w:t>daß</w:t>
      </w:r>
      <w:proofErr w:type="spellEnd"/>
      <w:r w:rsidR="00342880" w:rsidRPr="00B22998">
        <w:rPr>
          <w:rFonts w:ascii="Trebuchet MS" w:hAnsi="Trebuchet MS"/>
          <w:lang w:val="de-DE"/>
        </w:rPr>
        <w:t xml:space="preserve"> derjenige, von dem diese Botschaft ursprünglich herkommt, selbst der Sohn, der ursprünglich von Gott Geliebte ist. Der Mensch Jesus von Nazaret ist in den Selbstbesitz des Logos aufgenommen. Anteil an seinem Gottesverhältnis haben heißt von seinem Heiligen Geist erfüllt sein. Denn der Heilige Geist ist die Liebe zwischen Vater und Sohn.</w:t>
      </w:r>
    </w:p>
    <w:p w:rsidR="00342880" w:rsidRPr="00B22998" w:rsidRDefault="00342880"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Die Bedeutung der Kirche besteht dann darin, das Heil, das „durch den Herrn gesagt zu werden begonnen hat</w:t>
      </w:r>
      <w:r w:rsidR="00DC3FA6" w:rsidRPr="00B22998">
        <w:rPr>
          <w:rFonts w:ascii="Trebuchet MS" w:hAnsi="Trebuchet MS"/>
          <w:lang w:val="de-DE"/>
        </w:rPr>
        <w:t>“</w:t>
      </w:r>
      <w:r w:rsidRPr="00B22998">
        <w:rPr>
          <w:rFonts w:ascii="Trebuchet MS" w:hAnsi="Trebuchet MS"/>
          <w:lang w:val="de-DE"/>
        </w:rPr>
        <w:t xml:space="preserve"> (</w:t>
      </w:r>
      <w:proofErr w:type="spellStart"/>
      <w:r w:rsidRPr="00B22998">
        <w:rPr>
          <w:rFonts w:ascii="Trebuchet MS" w:hAnsi="Trebuchet MS"/>
          <w:lang w:val="de-DE"/>
        </w:rPr>
        <w:t>Hebr</w:t>
      </w:r>
      <w:proofErr w:type="spellEnd"/>
      <w:r w:rsidRPr="00B22998">
        <w:rPr>
          <w:rFonts w:ascii="Trebuchet MS" w:hAnsi="Trebuchet MS"/>
          <w:lang w:val="de-DE"/>
        </w:rPr>
        <w:t xml:space="preserve"> 2, 3), weiterzusagen. Der Glaube als das Anteilhaben am Gottesverhältnis Jesu wird in menschlicher Mitteilung weitergegeben. Er kommt von Gemeinschaft her und ist auf die Bildung neuer Gemeinschaft aus; er ist letztlich nichts anderes als das volle Verständnis dessen, was menschliche Gemeinschaft in Wahrheit ist. So ist die Kirche die Gemeinschaft derer, die glauben und bekennen, </w:t>
      </w:r>
      <w:proofErr w:type="spellStart"/>
      <w:r w:rsidRPr="00B22998">
        <w:rPr>
          <w:rFonts w:ascii="Trebuchet MS" w:hAnsi="Trebuchet MS"/>
          <w:lang w:val="de-DE"/>
        </w:rPr>
        <w:t>daß</w:t>
      </w:r>
      <w:proofErr w:type="spellEnd"/>
      <w:r w:rsidRPr="00B22998">
        <w:rPr>
          <w:rFonts w:ascii="Trebuchet MS" w:hAnsi="Trebuchet MS"/>
          <w:lang w:val="de-DE"/>
        </w:rPr>
        <w:t xml:space="preserve"> jede wahre Gemeinschaft vom Geist Gottes erfüllt ist. Überall, wo Menschen sich nicht von der Angst um sich selber leiten lassen, sondern sich füreinander öffnen, leben sie in Wahrheit aus der Gnade Gottes.</w:t>
      </w:r>
    </w:p>
    <w:p w:rsidR="00342880" w:rsidRPr="00B22998" w:rsidRDefault="00342880"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In der Rede von der Dreifaltigkeit Gottes, von der Menschwerdung des Sohnes und von der Sendung des Heiligen Geistes geht es immer nur um die Auslegung unseres Anteilhabens am Gottesverhältnis Jesu. Der christliche Glaube setzt sich nicht aus einem Vielerlei von Glaubensgeheimnissen zusammen, sondern in allen einzelnen Glaubensgeheimnissen geht es letztlich allein um das einzige Glaubensgeheimnis unseres wirklichen Angesprochenwerdens durch Gott. Das „Wort Gottes“, auf das der Glaube sich richtet, erläutert nur, wie man den Glaubensakt selbst als das </w:t>
      </w:r>
      <w:proofErr w:type="spellStart"/>
      <w:r w:rsidRPr="00B22998">
        <w:rPr>
          <w:rFonts w:ascii="Trebuchet MS" w:hAnsi="Trebuchet MS"/>
          <w:lang w:val="de-DE"/>
        </w:rPr>
        <w:t>Erfülltsein</w:t>
      </w:r>
      <w:proofErr w:type="spellEnd"/>
      <w:r w:rsidRPr="00B22998">
        <w:rPr>
          <w:rFonts w:ascii="Trebuchet MS" w:hAnsi="Trebuchet MS"/>
          <w:lang w:val="de-DE"/>
        </w:rPr>
        <w:t xml:space="preserve"> vom Heiligen Geist</w:t>
      </w:r>
      <w:r w:rsidR="00464B15">
        <w:rPr>
          <w:rFonts w:ascii="Trebuchet MS" w:hAnsi="Trebuchet MS"/>
          <w:lang w:val="de-DE"/>
        </w:rPr>
        <w:t xml:space="preserve"> verstehen kann. Der Glaube ist</w:t>
      </w:r>
      <w:r w:rsidRPr="00B22998">
        <w:rPr>
          <w:rFonts w:ascii="Trebuchet MS" w:hAnsi="Trebuchet MS"/>
          <w:lang w:val="de-DE"/>
        </w:rPr>
        <w:t xml:space="preserve"> nicht die eigene Leistung des Menschen, sondern Gottes Handeln an ihm, sein </w:t>
      </w:r>
      <w:proofErr w:type="spellStart"/>
      <w:r w:rsidRPr="00B22998">
        <w:rPr>
          <w:rFonts w:ascii="Trebuchet MS" w:hAnsi="Trebuchet MS"/>
          <w:lang w:val="de-DE"/>
        </w:rPr>
        <w:t>Geliebtwerden</w:t>
      </w:r>
      <w:proofErr w:type="spellEnd"/>
      <w:r w:rsidRPr="00B22998">
        <w:rPr>
          <w:rFonts w:ascii="Trebuchet MS" w:hAnsi="Trebuchet MS"/>
          <w:lang w:val="de-DE"/>
        </w:rPr>
        <w:t xml:space="preserve"> durch Gott.</w:t>
      </w:r>
    </w:p>
    <w:p w:rsidR="00342880" w:rsidRPr="00B22998" w:rsidRDefault="00342880" w:rsidP="008A1ED2">
      <w:pPr>
        <w:widowControl/>
        <w:spacing w:after="120" w:line="280" w:lineRule="atLeast"/>
        <w:jc w:val="both"/>
        <w:rPr>
          <w:rFonts w:ascii="Trebuchet MS" w:hAnsi="Trebuchet MS"/>
          <w:lang w:val="de-DE"/>
        </w:rPr>
      </w:pPr>
    </w:p>
    <w:p w:rsidR="00342880" w:rsidRPr="00B22998" w:rsidRDefault="00342880" w:rsidP="00C749C4">
      <w:pPr>
        <w:widowControl/>
        <w:spacing w:after="120" w:line="280" w:lineRule="atLeast"/>
        <w:jc w:val="both"/>
        <w:rPr>
          <w:rFonts w:ascii="Trebuchet MS" w:hAnsi="Trebuchet MS"/>
          <w:b/>
          <w:lang w:val="de-DE"/>
        </w:rPr>
      </w:pPr>
      <w:r w:rsidRPr="00B22998">
        <w:rPr>
          <w:rFonts w:ascii="Trebuchet MS" w:hAnsi="Trebuchet MS"/>
          <w:b/>
          <w:lang w:val="de-DE"/>
        </w:rPr>
        <w:t>III. Wort und Wirklichkeit</w:t>
      </w:r>
    </w:p>
    <w:p w:rsidR="00342880" w:rsidRPr="00B22998" w:rsidRDefault="00342880" w:rsidP="00C749C4">
      <w:pPr>
        <w:widowControl/>
        <w:spacing w:after="120" w:line="280" w:lineRule="atLeast"/>
        <w:jc w:val="both"/>
        <w:rPr>
          <w:rFonts w:ascii="Trebuchet MS" w:hAnsi="Trebuchet MS"/>
          <w:lang w:val="de-DE"/>
        </w:rPr>
      </w:pPr>
      <w:r w:rsidRPr="00B22998">
        <w:rPr>
          <w:rFonts w:ascii="Trebuchet MS" w:hAnsi="Trebuchet MS"/>
          <w:lang w:val="de-DE"/>
        </w:rPr>
        <w:t xml:space="preserve">Wenn man feststellen will, ob eine Aussage wahr ist, </w:t>
      </w:r>
      <w:proofErr w:type="spellStart"/>
      <w:r w:rsidRPr="00B22998">
        <w:rPr>
          <w:rFonts w:ascii="Trebuchet MS" w:hAnsi="Trebuchet MS"/>
          <w:lang w:val="de-DE"/>
        </w:rPr>
        <w:t>muß</w:t>
      </w:r>
      <w:proofErr w:type="spellEnd"/>
      <w:r w:rsidRPr="00B22998">
        <w:rPr>
          <w:rFonts w:ascii="Trebuchet MS" w:hAnsi="Trebuchet MS"/>
          <w:lang w:val="de-DE"/>
        </w:rPr>
        <w:t xml:space="preserve"> man sie normalerweise mit der Wirklichkeit selbst vergleichen, von der sie spricht. Oder gegebenenfalls kann man die Wahrheit einer Aussage auch dadurch beweisen, </w:t>
      </w:r>
      <w:proofErr w:type="spellStart"/>
      <w:r w:rsidRPr="00B22998">
        <w:rPr>
          <w:rFonts w:ascii="Trebuchet MS" w:hAnsi="Trebuchet MS"/>
          <w:lang w:val="de-DE"/>
        </w:rPr>
        <w:t>daß</w:t>
      </w:r>
      <w:proofErr w:type="spellEnd"/>
      <w:r w:rsidRPr="00B22998">
        <w:rPr>
          <w:rFonts w:ascii="Trebuchet MS" w:hAnsi="Trebuchet MS"/>
          <w:lang w:val="de-DE"/>
        </w:rPr>
        <w:t xml:space="preserve"> man sie als notwendige Folgerung aus anderen zweifellos wahren</w:t>
      </w:r>
      <w:r w:rsidR="000E3956" w:rsidRPr="00B22998">
        <w:rPr>
          <w:rFonts w:ascii="Trebuchet MS" w:hAnsi="Trebuchet MS"/>
          <w:lang w:val="de-DE"/>
        </w:rPr>
        <w:t xml:space="preserve"> </w:t>
      </w:r>
      <w:r w:rsidRPr="00B22998">
        <w:rPr>
          <w:rFonts w:ascii="Trebuchet MS" w:hAnsi="Trebuchet MS"/>
          <w:lang w:val="de-DE"/>
        </w:rPr>
        <w:t>Aussagen aufzeigt.</w:t>
      </w:r>
      <w:r w:rsidR="00B22998" w:rsidRPr="00B22998">
        <w:rPr>
          <w:rFonts w:ascii="Trebuchet MS" w:hAnsi="Trebuchet MS"/>
          <w:color w:val="008000"/>
          <w:lang w:val="de-DE"/>
        </w:rPr>
        <w:t xml:space="preserve"> [15&gt;]</w:t>
      </w:r>
    </w:p>
    <w:p w:rsidR="009C6CCD" w:rsidRPr="00B22998" w:rsidRDefault="009C6CCD"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Beim „Wort Gottes</w:t>
      </w:r>
      <w:r w:rsidR="00DC3FA6" w:rsidRPr="00B22998">
        <w:rPr>
          <w:rFonts w:ascii="Trebuchet MS" w:hAnsi="Trebuchet MS"/>
          <w:lang w:val="de-DE"/>
        </w:rPr>
        <w:t>“</w:t>
      </w:r>
      <w:r w:rsidRPr="00B22998">
        <w:rPr>
          <w:rFonts w:ascii="Trebuchet MS" w:hAnsi="Trebuchet MS"/>
          <w:lang w:val="de-DE"/>
        </w:rPr>
        <w:t xml:space="preserve"> ist keine dieser beiden Verifikationsweisen möglich. Denn „Wort Gottes“ kann nur ein solches Wort sein, das nicht auf eine von ihm getrennte Wirklichkeit verweist, sondern die Wirklichkeit, von der es spricht, </w:t>
      </w:r>
      <w:r w:rsidRPr="00B22998">
        <w:rPr>
          <w:rFonts w:ascii="Trebuchet MS" w:hAnsi="Trebuchet MS"/>
          <w:i/>
          <w:lang w:val="de-DE"/>
        </w:rPr>
        <w:t>in sich selbst</w:t>
      </w:r>
      <w:r w:rsidRPr="00B22998">
        <w:rPr>
          <w:rFonts w:ascii="Trebuchet MS" w:hAnsi="Trebuchet MS"/>
          <w:lang w:val="de-DE"/>
        </w:rPr>
        <w:t xml:space="preserve"> trägt. Denn „Wort Gottes“ im strengen Sinn ist nicht nur ein Wort </w:t>
      </w:r>
      <w:r w:rsidRPr="00B22998">
        <w:rPr>
          <w:rFonts w:ascii="Trebuchet MS" w:hAnsi="Trebuchet MS"/>
          <w:i/>
          <w:lang w:val="de-DE"/>
        </w:rPr>
        <w:t>über</w:t>
      </w:r>
      <w:r w:rsidRPr="00B22998">
        <w:rPr>
          <w:rFonts w:ascii="Trebuchet MS" w:hAnsi="Trebuchet MS"/>
          <w:lang w:val="de-DE"/>
        </w:rPr>
        <w:t xml:space="preserve"> Gottes Liebe zum Menschen, sondern als das Angesprochenwerden des Menschen durch Gott das Geschehen dieser Liebe selbst. Und wirkliches „Wort Gottes“ </w:t>
      </w:r>
      <w:proofErr w:type="spellStart"/>
      <w:r w:rsidRPr="00B22998">
        <w:rPr>
          <w:rFonts w:ascii="Trebuchet MS" w:hAnsi="Trebuchet MS"/>
          <w:lang w:val="de-DE"/>
        </w:rPr>
        <w:t>l</w:t>
      </w:r>
      <w:r w:rsidR="00464B15">
        <w:rPr>
          <w:rFonts w:ascii="Trebuchet MS" w:hAnsi="Trebuchet MS"/>
          <w:lang w:val="de-DE"/>
        </w:rPr>
        <w:t>äßt</w:t>
      </w:r>
      <w:proofErr w:type="spellEnd"/>
      <w:r w:rsidR="00464B15">
        <w:rPr>
          <w:rFonts w:ascii="Trebuchet MS" w:hAnsi="Trebuchet MS"/>
          <w:lang w:val="de-DE"/>
        </w:rPr>
        <w:t xml:space="preserve"> sich nicht in einen weiteren</w:t>
      </w:r>
      <w:r w:rsidRPr="00B22998">
        <w:rPr>
          <w:rFonts w:ascii="Trebuchet MS" w:hAnsi="Trebuchet MS"/>
          <w:lang w:val="de-DE"/>
        </w:rPr>
        <w:t xml:space="preserve"> Rahmen einordnen, sondern ist selbst das alles umfassende, letzte Wort über die Schöpfung.</w:t>
      </w:r>
    </w:p>
    <w:p w:rsidR="009C6CCD" w:rsidRPr="00B22998" w:rsidRDefault="009C6CCD"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Man kann deshalb das „Wort Gottes“ als „Wort Gottes“ nur im Glauben erkennen. Diese für das reformatorische Glaubensverständnis grundlegende Einsicht erscheint uns Katholiken auf den ersten Blick </w:t>
      </w:r>
      <w:r w:rsidR="00464B15">
        <w:rPr>
          <w:rFonts w:ascii="Trebuchet MS" w:hAnsi="Trebuchet MS"/>
          <w:lang w:val="de-DE"/>
        </w:rPr>
        <w:t>paradox. Bedeutet sie nicht de</w:t>
      </w:r>
      <w:r w:rsidRPr="00B22998">
        <w:rPr>
          <w:rFonts w:ascii="Trebuchet MS" w:hAnsi="Trebuchet MS"/>
          <w:lang w:val="de-DE"/>
        </w:rPr>
        <w:t xml:space="preserve">n Verzicht auf jede Glaubensbegründung? Ist das nicht eine </w:t>
      </w:r>
      <w:proofErr w:type="spellStart"/>
      <w:r w:rsidRPr="00B22998">
        <w:rPr>
          <w:rFonts w:ascii="Trebuchet MS" w:hAnsi="Trebuchet MS"/>
          <w:lang w:val="de-DE"/>
        </w:rPr>
        <w:t>fideistische</w:t>
      </w:r>
      <w:proofErr w:type="spellEnd"/>
      <w:r w:rsidRPr="00B22998">
        <w:rPr>
          <w:rFonts w:ascii="Trebuchet MS" w:hAnsi="Trebuchet MS"/>
          <w:lang w:val="de-DE"/>
        </w:rPr>
        <w:t xml:space="preserve"> Position, in der man jede Verantwortung des Glaubens vor dem Nichtglaubenden verweigert? Wird mit dieser Auf</w:t>
      </w:r>
      <w:r w:rsidR="008A1ED2">
        <w:rPr>
          <w:rFonts w:ascii="Trebuchet MS" w:hAnsi="Trebuchet MS"/>
          <w:lang w:val="de-DE"/>
        </w:rPr>
        <w:t>f</w:t>
      </w:r>
      <w:r w:rsidRPr="00B22998">
        <w:rPr>
          <w:rFonts w:ascii="Trebuchet MS" w:hAnsi="Trebuchet MS"/>
          <w:lang w:val="de-DE"/>
        </w:rPr>
        <w:t>assung nicht die Vernunft ausgeschaltet?</w:t>
      </w:r>
    </w:p>
    <w:p w:rsidR="009C6CCD" w:rsidRPr="00B22998" w:rsidRDefault="009C6CCD"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Der Schein trügt. In Wirklichkeit stellt gerade der Anspruch der christlichen Verkündigung, nur im Glauben als „Wort Gottes“ erkannt werden zu können, ein strenges Kriterium dar für die Verantwortung des Glaubens vor der Vernunft. Wenn es </w:t>
      </w:r>
      <w:r w:rsidRPr="00B22998">
        <w:rPr>
          <w:rFonts w:ascii="Trebuchet MS" w:hAnsi="Trebuchet MS"/>
          <w:lang w:val="de-DE"/>
        </w:rPr>
        <w:lastRenderedPageBreak/>
        <w:t>nämlich gelingen sollte, das angebliche „Wort Gottes“ aus Vernunftwahrheiten abzuleiten, dann wäre sein Anspruch gerade damit widerlegt. Der Anspruch des Glaubens ist sinnlos, wenn die angeblich zu glaubende Wirklichkeit auch anders als im Glauben allein zugänglich ist. Der Anspruch des Glaubens ist ebenfalls sinnlos, wenn das zu Glaubende der ihre Autonomie wahrenden Vernunft widerspricht. Denn eben damit entzieht es sich nicht mehr der Beurteilung durch die Vernunft, sondern wird von ihr widerlegt.</w:t>
      </w:r>
    </w:p>
    <w:p w:rsidR="007D7636" w:rsidRPr="00B22998" w:rsidRDefault="009C6CCD"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Die Vernunft hat Filterfunktio</w:t>
      </w:r>
      <w:r w:rsidR="000E3956" w:rsidRPr="00B22998">
        <w:rPr>
          <w:rFonts w:ascii="Trebuchet MS" w:hAnsi="Trebuchet MS"/>
          <w:lang w:val="de-DE"/>
        </w:rPr>
        <w:t xml:space="preserve">n. Sie ist in der Lage, falsche </w:t>
      </w:r>
      <w:r w:rsidRPr="00B22998">
        <w:rPr>
          <w:rFonts w:ascii="Trebuchet MS" w:hAnsi="Trebuchet MS"/>
          <w:lang w:val="de-DE"/>
        </w:rPr>
        <w:t xml:space="preserve">Offenbarungsansprüche </w:t>
      </w:r>
      <w:r w:rsidR="000F1169" w:rsidRPr="00B22998">
        <w:rPr>
          <w:rFonts w:ascii="Trebuchet MS" w:hAnsi="Trebuchet MS"/>
          <w:lang w:val="de-DE"/>
        </w:rPr>
        <w:t xml:space="preserve">als letztlich </w:t>
      </w:r>
      <w:r w:rsidRPr="00B22998">
        <w:rPr>
          <w:rFonts w:ascii="Trebuchet MS" w:hAnsi="Trebuchet MS"/>
          <w:lang w:val="de-DE"/>
        </w:rPr>
        <w:t>unverständlich zu entlarven und abzuweisen. Als „Wort Gottes</w:t>
      </w:r>
      <w:r w:rsidR="000F1169" w:rsidRPr="00B22998">
        <w:rPr>
          <w:rFonts w:ascii="Trebuchet MS" w:hAnsi="Trebuchet MS"/>
          <w:lang w:val="de-DE"/>
        </w:rPr>
        <w:t>“</w:t>
      </w:r>
      <w:r w:rsidRPr="00B22998">
        <w:rPr>
          <w:rFonts w:ascii="Trebuchet MS" w:hAnsi="Trebuchet MS"/>
          <w:lang w:val="de-DE"/>
        </w:rPr>
        <w:t xml:space="preserve"> kommt für den Glauben nur ein solches Wort in Frage, dem man jedenfalls anders als im Glauben nachweislich ni</w:t>
      </w:r>
      <w:r w:rsidR="000F1169" w:rsidRPr="00B22998">
        <w:rPr>
          <w:rFonts w:ascii="Trebuchet MS" w:hAnsi="Trebuchet MS"/>
          <w:lang w:val="de-DE"/>
        </w:rPr>
        <w:t>cht</w:t>
      </w:r>
      <w:r w:rsidRPr="00B22998">
        <w:rPr>
          <w:rFonts w:ascii="Trebuchet MS" w:hAnsi="Trebuchet MS"/>
          <w:lang w:val="de-DE"/>
        </w:rPr>
        <w:t xml:space="preserve"> gerecht werden kann. Die Vernun</w:t>
      </w:r>
      <w:r w:rsidR="000F1169" w:rsidRPr="00B22998">
        <w:rPr>
          <w:rFonts w:ascii="Trebuchet MS" w:hAnsi="Trebuchet MS"/>
          <w:lang w:val="de-DE"/>
        </w:rPr>
        <w:t>f</w:t>
      </w:r>
      <w:r w:rsidRPr="00B22998">
        <w:rPr>
          <w:rFonts w:ascii="Trebuchet MS" w:hAnsi="Trebuchet MS"/>
          <w:lang w:val="de-DE"/>
        </w:rPr>
        <w:t xml:space="preserve">tgemäßheit des Glaubens </w:t>
      </w:r>
      <w:proofErr w:type="spellStart"/>
      <w:r w:rsidRPr="00B22998">
        <w:rPr>
          <w:rFonts w:ascii="Trebuchet MS" w:hAnsi="Trebuchet MS"/>
          <w:lang w:val="de-DE"/>
        </w:rPr>
        <w:t>muß</w:t>
      </w:r>
      <w:proofErr w:type="spellEnd"/>
      <w:r w:rsidRPr="00B22998">
        <w:rPr>
          <w:rFonts w:ascii="Trebuchet MS" w:hAnsi="Trebuchet MS"/>
          <w:lang w:val="de-DE"/>
        </w:rPr>
        <w:t xml:space="preserve"> sich dadurch erweisen, </w:t>
      </w:r>
      <w:proofErr w:type="spellStart"/>
      <w:r w:rsidRPr="00B22998">
        <w:rPr>
          <w:rFonts w:ascii="Trebuchet MS" w:hAnsi="Trebuchet MS"/>
          <w:lang w:val="de-DE"/>
        </w:rPr>
        <w:t>da</w:t>
      </w:r>
      <w:r w:rsidR="000F1169" w:rsidRPr="00B22998">
        <w:rPr>
          <w:rFonts w:ascii="Trebuchet MS" w:hAnsi="Trebuchet MS"/>
          <w:lang w:val="de-DE"/>
        </w:rPr>
        <w:t>ß</w:t>
      </w:r>
      <w:proofErr w:type="spellEnd"/>
      <w:r w:rsidRPr="00B22998">
        <w:rPr>
          <w:rFonts w:ascii="Trebuchet MS" w:hAnsi="Trebuchet MS"/>
          <w:lang w:val="de-DE"/>
        </w:rPr>
        <w:t xml:space="preserve"> man es dem </w:t>
      </w:r>
      <w:r w:rsidR="000F1169" w:rsidRPr="00B22998">
        <w:rPr>
          <w:rFonts w:ascii="Trebuchet MS" w:hAnsi="Trebuchet MS"/>
          <w:lang w:val="de-DE"/>
        </w:rPr>
        <w:t xml:space="preserve">Unglauben </w:t>
      </w:r>
      <w:r w:rsidR="00464B15">
        <w:rPr>
          <w:rFonts w:ascii="Trebuchet MS" w:hAnsi="Trebuchet MS"/>
          <w:lang w:val="de-DE"/>
        </w:rPr>
        <w:t xml:space="preserve">streitig </w:t>
      </w:r>
      <w:r w:rsidRPr="00B22998">
        <w:rPr>
          <w:rFonts w:ascii="Trebuchet MS" w:hAnsi="Trebuchet MS"/>
          <w:lang w:val="de-DE"/>
        </w:rPr>
        <w:t>machen kann, sich auf Vernunft zu berufen. Angebliche Vernunfteinwände gegen den Glauben sind auf ihrem eigenen Feld mit Vernunftgründen und nicht mit Glaub</w:t>
      </w:r>
      <w:r w:rsidR="000F1169" w:rsidRPr="00B22998">
        <w:rPr>
          <w:rFonts w:ascii="Trebuchet MS" w:hAnsi="Trebuchet MS"/>
          <w:lang w:val="de-DE"/>
        </w:rPr>
        <w:t>ens</w:t>
      </w:r>
      <w:r w:rsidRPr="00B22998">
        <w:rPr>
          <w:rFonts w:ascii="Trebuchet MS" w:hAnsi="Trebuchet MS"/>
          <w:lang w:val="de-DE"/>
        </w:rPr>
        <w:t xml:space="preserve">argumenten zu beantworten. Nur wenn dies möglich ist, handelt </w:t>
      </w:r>
      <w:r w:rsidR="000F1169" w:rsidRPr="00B22998">
        <w:rPr>
          <w:rFonts w:ascii="Trebuchet MS" w:hAnsi="Trebuchet MS"/>
          <w:lang w:val="de-DE"/>
        </w:rPr>
        <w:t xml:space="preserve">es sich </w:t>
      </w:r>
      <w:r w:rsidRPr="00B22998">
        <w:rPr>
          <w:rFonts w:ascii="Trebuchet MS" w:hAnsi="Trebuchet MS"/>
          <w:lang w:val="de-DE"/>
        </w:rPr>
        <w:t xml:space="preserve">überhaupt um wirklichen Glauben. </w:t>
      </w:r>
      <w:proofErr w:type="spellStart"/>
      <w:r w:rsidRPr="00B22998">
        <w:rPr>
          <w:rFonts w:ascii="Trebuchet MS" w:hAnsi="Trebuchet MS"/>
          <w:lang w:val="de-DE"/>
        </w:rPr>
        <w:t>Glaubensgewißheit</w:t>
      </w:r>
      <w:proofErr w:type="spellEnd"/>
      <w:r w:rsidRPr="00B22998">
        <w:rPr>
          <w:rFonts w:ascii="Trebuchet MS" w:hAnsi="Trebuchet MS"/>
          <w:lang w:val="de-DE"/>
        </w:rPr>
        <w:t xml:space="preserve"> tabuisiert den</w:t>
      </w:r>
      <w:r w:rsidR="000F1169" w:rsidRPr="00B22998">
        <w:rPr>
          <w:rFonts w:ascii="Trebuchet MS" w:hAnsi="Trebuchet MS"/>
          <w:lang w:val="de-DE"/>
        </w:rPr>
        <w:t xml:space="preserve"> </w:t>
      </w:r>
      <w:r w:rsidRPr="00B22998">
        <w:rPr>
          <w:rFonts w:ascii="Trebuchet MS" w:hAnsi="Trebuchet MS"/>
          <w:lang w:val="de-DE"/>
        </w:rPr>
        <w:t xml:space="preserve">Glauben nicht, </w:t>
      </w:r>
      <w:r w:rsidR="000F1169" w:rsidRPr="00B22998">
        <w:rPr>
          <w:rFonts w:ascii="Trebuchet MS" w:hAnsi="Trebuchet MS"/>
          <w:lang w:val="de-DE"/>
        </w:rPr>
        <w:t>s</w:t>
      </w:r>
      <w:r w:rsidRPr="00B22998">
        <w:rPr>
          <w:rFonts w:ascii="Trebuchet MS" w:hAnsi="Trebuchet MS"/>
          <w:lang w:val="de-DE"/>
        </w:rPr>
        <w:t>ondern ist die Bereitschaft, es auf eine solche Prüfung</w:t>
      </w:r>
      <w:r w:rsidR="000F1169" w:rsidRPr="00B22998">
        <w:rPr>
          <w:rFonts w:ascii="Trebuchet MS" w:hAnsi="Trebuchet MS"/>
          <w:lang w:val="de-DE"/>
        </w:rPr>
        <w:t xml:space="preserve"> </w:t>
      </w:r>
      <w:r w:rsidRPr="00B22998">
        <w:rPr>
          <w:rFonts w:ascii="Trebuchet MS" w:hAnsi="Trebuchet MS"/>
          <w:lang w:val="de-DE"/>
        </w:rPr>
        <w:t xml:space="preserve">durch die Vernunft ankommen </w:t>
      </w:r>
      <w:r w:rsidR="000F1169" w:rsidRPr="00B22998">
        <w:rPr>
          <w:rFonts w:ascii="Trebuchet MS" w:hAnsi="Trebuchet MS"/>
          <w:lang w:val="de-DE"/>
        </w:rPr>
        <w:t>zu</w:t>
      </w:r>
      <w:r w:rsidRPr="00B22998">
        <w:rPr>
          <w:rFonts w:ascii="Trebuchet MS" w:hAnsi="Trebuchet MS"/>
          <w:lang w:val="de-DE"/>
        </w:rPr>
        <w:t xml:space="preserve"> lassen.</w:t>
      </w:r>
      <w:r w:rsidR="007D7636" w:rsidRPr="00B22998">
        <w:rPr>
          <w:rFonts w:ascii="Trebuchet MS" w:hAnsi="Trebuchet MS"/>
          <w:lang w:val="de-DE"/>
        </w:rPr>
        <w:t xml:space="preserve"> </w:t>
      </w:r>
    </w:p>
    <w:p w:rsidR="007D7636" w:rsidRPr="00B22998" w:rsidRDefault="009C6CCD"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Wie kommt es zum Gla</w:t>
      </w:r>
      <w:r w:rsidR="000F1169" w:rsidRPr="00B22998">
        <w:rPr>
          <w:rFonts w:ascii="Trebuchet MS" w:hAnsi="Trebuchet MS"/>
          <w:lang w:val="de-DE"/>
        </w:rPr>
        <w:t>ub</w:t>
      </w:r>
      <w:r w:rsidRPr="00B22998">
        <w:rPr>
          <w:rFonts w:ascii="Trebuchet MS" w:hAnsi="Trebuchet MS"/>
          <w:lang w:val="de-DE"/>
        </w:rPr>
        <w:t>en? Paulus gibt die Antwort: „Der Glaube kommt vom Hören, das Hören aber vom Wort Christi</w:t>
      </w:r>
      <w:r w:rsidR="000F1169" w:rsidRPr="00B22998">
        <w:rPr>
          <w:rFonts w:ascii="Trebuchet MS" w:hAnsi="Trebuchet MS"/>
          <w:lang w:val="de-DE"/>
        </w:rPr>
        <w:t>“</w:t>
      </w:r>
      <w:r w:rsidRPr="00B22998">
        <w:rPr>
          <w:rFonts w:ascii="Trebuchet MS" w:hAnsi="Trebuchet MS"/>
          <w:lang w:val="de-DE"/>
        </w:rPr>
        <w:t xml:space="preserve"> (</w:t>
      </w:r>
      <w:proofErr w:type="spellStart"/>
      <w:r w:rsidRPr="00B22998">
        <w:rPr>
          <w:rFonts w:ascii="Trebuchet MS" w:hAnsi="Trebuchet MS"/>
          <w:lang w:val="de-DE"/>
        </w:rPr>
        <w:t>R</w:t>
      </w:r>
      <w:r w:rsidR="000F1169" w:rsidRPr="00B22998">
        <w:rPr>
          <w:rFonts w:ascii="Trebuchet MS" w:hAnsi="Trebuchet MS"/>
          <w:lang w:val="de-DE"/>
        </w:rPr>
        <w:t>ö</w:t>
      </w:r>
      <w:r w:rsidRPr="00B22998">
        <w:rPr>
          <w:rFonts w:ascii="Trebuchet MS" w:hAnsi="Trebuchet MS"/>
          <w:lang w:val="de-DE"/>
        </w:rPr>
        <w:t>m</w:t>
      </w:r>
      <w:proofErr w:type="spellEnd"/>
      <w:r w:rsidRPr="00B22998">
        <w:rPr>
          <w:rFonts w:ascii="Trebuchet MS" w:hAnsi="Trebuchet MS"/>
          <w:lang w:val="de-DE"/>
        </w:rPr>
        <w:t xml:space="preserve"> 10,17).</w:t>
      </w:r>
      <w:r w:rsidR="007D7636" w:rsidRPr="00B22998">
        <w:rPr>
          <w:rFonts w:ascii="Trebuchet MS" w:hAnsi="Trebuchet MS"/>
          <w:lang w:val="de-DE"/>
        </w:rPr>
        <w:t xml:space="preserve"> </w:t>
      </w:r>
      <w:r w:rsidR="00B22998" w:rsidRPr="00B22998">
        <w:rPr>
          <w:rFonts w:ascii="Trebuchet MS" w:hAnsi="Trebuchet MS"/>
          <w:color w:val="008000"/>
          <w:lang w:val="de-DE"/>
        </w:rPr>
        <w:t>[16&gt;]</w:t>
      </w:r>
      <w:r w:rsidR="007D7636" w:rsidRPr="00B22998">
        <w:rPr>
          <w:rFonts w:ascii="Trebuchet MS" w:hAnsi="Trebuchet MS"/>
          <w:lang w:val="de-DE"/>
        </w:rPr>
        <w:t>Als zu glaubendes „Wort Gottes" kommt nur ein solches Wort in Betracht, das man nicht mit der Vernunft von sich aus entwirft, sondern für das man konstitutiv darauf angewiesen ist, es von anderen Menschen gesagt zu bekommen. Wenn man den Glauben selber erfände, wäre er von Illusion nicht unterscheidbar. Aber der Glaube wird uns in der Wirklichkeit von anderen Menschen bezeugt. Das können wir nicht durch unsere eigene Erfindung bewirken.</w:t>
      </w:r>
    </w:p>
    <w:p w:rsidR="007D7636" w:rsidRPr="00B22998" w:rsidRDefault="007D7636" w:rsidP="00C749C4">
      <w:pPr>
        <w:widowControl/>
        <w:spacing w:after="120" w:line="280" w:lineRule="atLeast"/>
        <w:ind w:firstLine="284"/>
        <w:jc w:val="both"/>
        <w:rPr>
          <w:rFonts w:ascii="Trebuchet MS" w:hAnsi="Trebuchet MS"/>
          <w:lang w:val="de-DE"/>
        </w:rPr>
      </w:pPr>
      <w:proofErr w:type="spellStart"/>
      <w:r w:rsidRPr="00B22998">
        <w:rPr>
          <w:rFonts w:ascii="Trebuchet MS" w:hAnsi="Trebuchet MS"/>
          <w:lang w:val="de-DE"/>
        </w:rPr>
        <w:t>Daß</w:t>
      </w:r>
      <w:proofErr w:type="spellEnd"/>
      <w:r w:rsidRPr="00B22998">
        <w:rPr>
          <w:rFonts w:ascii="Trebuchet MS" w:hAnsi="Trebuchet MS"/>
          <w:lang w:val="de-DE"/>
        </w:rPr>
        <w:t xml:space="preserve"> der Glaube vom Hören kommt, gilt - gewissermaßen im Negativ umgewendet - sogar von Jesus selbst. Jesus ist der Ursprung unseres Glaubens, auf den wir bleibend angewiesen sind, wenn der Glaube wirklich das Anteilhaben an seinem Gottesverhältnis sein soll. Aber hat vielleicht er den Glauben nur erfunden? Im Johannesevangelium heißt es zu dieser Frage: „Wenn ich für mich selbst Zeugnis ablege, so ist mein Zeugnis nicht wahr” (</w:t>
      </w:r>
      <w:proofErr w:type="spellStart"/>
      <w:r w:rsidRPr="00B22998">
        <w:rPr>
          <w:rFonts w:ascii="Trebuchet MS" w:hAnsi="Trebuchet MS"/>
          <w:lang w:val="de-DE"/>
        </w:rPr>
        <w:t>Joh</w:t>
      </w:r>
      <w:proofErr w:type="spellEnd"/>
      <w:r w:rsidRPr="00B22998">
        <w:rPr>
          <w:rFonts w:ascii="Trebuchet MS" w:hAnsi="Trebuchet MS"/>
          <w:lang w:val="de-DE"/>
        </w:rPr>
        <w:t xml:space="preserve"> 5, 31). Doch unterscheidet sich Jesu eigener Glaube (vgl. </w:t>
      </w:r>
      <w:proofErr w:type="spellStart"/>
      <w:r w:rsidRPr="00B22998">
        <w:rPr>
          <w:rFonts w:ascii="Trebuchet MS" w:hAnsi="Trebuchet MS"/>
          <w:lang w:val="de-DE"/>
        </w:rPr>
        <w:t>Hebr</w:t>
      </w:r>
      <w:proofErr w:type="spellEnd"/>
      <w:r w:rsidRPr="00B22998">
        <w:rPr>
          <w:rFonts w:ascii="Trebuchet MS" w:hAnsi="Trebuchet MS"/>
          <w:lang w:val="de-DE"/>
        </w:rPr>
        <w:t xml:space="preserve"> 5, 7 f; </w:t>
      </w:r>
      <w:proofErr w:type="spellStart"/>
      <w:r w:rsidRPr="00B22998">
        <w:rPr>
          <w:rFonts w:ascii="Trebuchet MS" w:hAnsi="Trebuchet MS"/>
          <w:lang w:val="de-DE"/>
        </w:rPr>
        <w:t>Mt</w:t>
      </w:r>
      <w:proofErr w:type="spellEnd"/>
      <w:r w:rsidRPr="00B22998">
        <w:rPr>
          <w:rFonts w:ascii="Trebuchet MS" w:hAnsi="Trebuchet MS"/>
          <w:lang w:val="de-DE"/>
        </w:rPr>
        <w:t xml:space="preserve"> 27,43) für ihn selbst dadurch von Illusion, </w:t>
      </w:r>
      <w:proofErr w:type="spellStart"/>
      <w:r w:rsidRPr="00B22998">
        <w:rPr>
          <w:rFonts w:ascii="Trebuchet MS" w:hAnsi="Trebuchet MS"/>
          <w:lang w:val="de-DE"/>
        </w:rPr>
        <w:t>daß</w:t>
      </w:r>
      <w:proofErr w:type="spellEnd"/>
      <w:r w:rsidRPr="00B22998">
        <w:rPr>
          <w:rFonts w:ascii="Trebuchet MS" w:hAnsi="Trebuchet MS"/>
          <w:lang w:val="de-DE"/>
        </w:rPr>
        <w:t xml:space="preserve"> sich andere Menschen seinem Wort nicht ohne Willkür (vgl. </w:t>
      </w:r>
      <w:proofErr w:type="spellStart"/>
      <w:r w:rsidRPr="00B22998">
        <w:rPr>
          <w:rFonts w:ascii="Trebuchet MS" w:hAnsi="Trebuchet MS"/>
          <w:lang w:val="de-DE"/>
        </w:rPr>
        <w:t>Mt</w:t>
      </w:r>
      <w:proofErr w:type="spellEnd"/>
      <w:r w:rsidRPr="00B22998">
        <w:rPr>
          <w:rFonts w:ascii="Trebuchet MS" w:hAnsi="Trebuchet MS"/>
          <w:lang w:val="de-DE"/>
        </w:rPr>
        <w:t xml:space="preserve"> 11, 18 f; 12, 27) versagen können. Andere Menschen finden durch ihn zu einem Glauben, der sich als Alterna</w:t>
      </w:r>
      <w:r w:rsidR="008A1ED2">
        <w:rPr>
          <w:rFonts w:ascii="Trebuchet MS" w:hAnsi="Trebuchet MS"/>
          <w:lang w:val="de-DE"/>
        </w:rPr>
        <w:t>tive zu Weltvergötte</w:t>
      </w:r>
      <w:r w:rsidRPr="00B22998">
        <w:rPr>
          <w:rFonts w:ascii="Trebuchet MS" w:hAnsi="Trebuchet MS"/>
          <w:lang w:val="de-DE"/>
        </w:rPr>
        <w:t xml:space="preserve">rung oder Verzweiflung an der Welt verstehen </w:t>
      </w:r>
      <w:proofErr w:type="spellStart"/>
      <w:r w:rsidRPr="00B22998">
        <w:rPr>
          <w:rFonts w:ascii="Trebuchet MS" w:hAnsi="Trebuchet MS"/>
          <w:lang w:val="de-DE"/>
        </w:rPr>
        <w:t>läßt</w:t>
      </w:r>
      <w:proofErr w:type="spellEnd"/>
      <w:r w:rsidRPr="00B22998">
        <w:rPr>
          <w:rFonts w:ascii="Trebuchet MS" w:hAnsi="Trebuchet MS"/>
          <w:lang w:val="de-DE"/>
        </w:rPr>
        <w:t xml:space="preserve"> und deshalb nicht irdisch erklärt werden kann. Dieser Glaube gibt ihnen Freiheit und macht sie menschlich. Dies geschieht nicht nur im </w:t>
      </w:r>
      <w:proofErr w:type="spellStart"/>
      <w:r w:rsidRPr="00B22998">
        <w:rPr>
          <w:rFonts w:ascii="Trebuchet MS" w:hAnsi="Trebuchet MS"/>
          <w:lang w:val="de-DE"/>
        </w:rPr>
        <w:t>Bewußtsein</w:t>
      </w:r>
      <w:proofErr w:type="spellEnd"/>
      <w:r w:rsidRPr="00B22998">
        <w:rPr>
          <w:rFonts w:ascii="Trebuchet MS" w:hAnsi="Trebuchet MS"/>
          <w:lang w:val="de-DE"/>
        </w:rPr>
        <w:t xml:space="preserve"> Jesu, sondern in der Wirklichkeit seiner Begegnung mit anderen Menschen. Jesus erfährt eben darin sein eigenes Verhältnis zum Vater: „Niemand kann zu mir kommen, wenn ihn nicht der Vater, der mich gesandt hat, zieht …“ (</w:t>
      </w:r>
      <w:proofErr w:type="spellStart"/>
      <w:r w:rsidRPr="00B22998">
        <w:rPr>
          <w:rFonts w:ascii="Trebuchet MS" w:hAnsi="Trebuchet MS"/>
          <w:lang w:val="de-DE"/>
        </w:rPr>
        <w:t>Joh</w:t>
      </w:r>
      <w:proofErr w:type="spellEnd"/>
      <w:r w:rsidRPr="00B22998">
        <w:rPr>
          <w:rFonts w:ascii="Trebuchet MS" w:hAnsi="Trebuchet MS"/>
          <w:lang w:val="de-DE"/>
        </w:rPr>
        <w:t xml:space="preserve"> 6, 44). Die Glaubenden sind die Menschen, die der Vater ihm „aus der Welt gegeben hat“ (</w:t>
      </w:r>
      <w:proofErr w:type="spellStart"/>
      <w:r w:rsidRPr="00B22998">
        <w:rPr>
          <w:rFonts w:ascii="Trebuchet MS" w:hAnsi="Trebuchet MS"/>
          <w:lang w:val="de-DE"/>
        </w:rPr>
        <w:t>Joh</w:t>
      </w:r>
      <w:proofErr w:type="spellEnd"/>
      <w:r w:rsidRPr="00B22998">
        <w:rPr>
          <w:rFonts w:ascii="Trebuchet MS" w:hAnsi="Trebuchet MS"/>
          <w:lang w:val="de-DE"/>
        </w:rPr>
        <w:t xml:space="preserve"> 17, 12). Jesu Wort findet in anderen Menschen einen Resonanzboden, der zwar nur durch sein Wort zum Klingen kommt, den er aber nicht durch seine eigene Erfindung herstellen kann.</w:t>
      </w:r>
    </w:p>
    <w:p w:rsidR="007D7636" w:rsidRPr="00B22998" w:rsidRDefault="007D763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Wenn der Glaube, den das „Wort Gottes“ mitteilt, im Anteilhaben am Gottesverhältnis Jesu besteht, dann ist er mit der Liebe zu Gott von vornherein identisch. Wir können Gott gar nicht anders lieben, als indem wir seine Liebe zu uns so anerkennen, </w:t>
      </w:r>
      <w:proofErr w:type="spellStart"/>
      <w:r w:rsidRPr="00B22998">
        <w:rPr>
          <w:rFonts w:ascii="Trebuchet MS" w:hAnsi="Trebuchet MS"/>
          <w:lang w:val="de-DE"/>
        </w:rPr>
        <w:t>daß</w:t>
      </w:r>
      <w:proofErr w:type="spellEnd"/>
      <w:r w:rsidRPr="00B22998">
        <w:rPr>
          <w:rFonts w:ascii="Trebuchet MS" w:hAnsi="Trebuchet MS"/>
          <w:lang w:val="de-DE"/>
        </w:rPr>
        <w:t xml:space="preserve"> wir uns ganz auf sie verlassen. Der Glaube, in dem allein man Gott gerecht werden kann, befreit die Werke des Menschen von der falschen Zielsetzung der Selbstrechtfertigung. Er befreit die Werke zu dem, wozu allein sie gut sind: der </w:t>
      </w:r>
      <w:r w:rsidRPr="00B22998">
        <w:rPr>
          <w:rFonts w:ascii="Trebuchet MS" w:hAnsi="Trebuchet MS"/>
          <w:lang w:val="de-DE"/>
        </w:rPr>
        <w:lastRenderedPageBreak/>
        <w:t>Welt und dem Mitmenschen gerecht zu werden. Wirklicher Glaube kann gar nicht anders als gute Werke tun, so wie das Feuer nicht anders kann als leuchten und wärmen.</w:t>
      </w:r>
    </w:p>
    <w:p w:rsidR="0099710F" w:rsidRPr="00B22998" w:rsidRDefault="007D7636"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Ein Wort, das solchen Glauben schaffen kann, verdient es, „Wort Gottes“ zu heißen. Es ist ein Wort, in dem Gott uns sich selbst und alles schenkt. Es ist kein dunkles und unverständliches Wort, sondern ein Wort, </w:t>
      </w:r>
      <w:r w:rsidR="00B22998" w:rsidRPr="00B22998">
        <w:rPr>
          <w:rFonts w:ascii="Trebuchet MS" w:hAnsi="Trebuchet MS"/>
          <w:color w:val="008000"/>
          <w:lang w:val="de-DE"/>
        </w:rPr>
        <w:t>[16&gt;]</w:t>
      </w:r>
      <w:r w:rsidR="0099710F" w:rsidRPr="00B22998">
        <w:rPr>
          <w:rFonts w:ascii="Trebuchet MS" w:hAnsi="Trebuchet MS"/>
          <w:lang w:val="de-DE"/>
        </w:rPr>
        <w:t>das die ganze Wirklichkeit klärt. Es ist ein Wort, in dem genau das herauskommt, was uns Gott zu sagen hat.</w:t>
      </w:r>
    </w:p>
    <w:p w:rsidR="000E3956" w:rsidRPr="00B22998" w:rsidRDefault="0099710F"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Bedarf ein solches Wort der Bestätigung durch „Wunder</w:t>
      </w:r>
      <w:r w:rsidR="00DC3FA6" w:rsidRPr="00B22998">
        <w:rPr>
          <w:rFonts w:ascii="Trebuchet MS" w:hAnsi="Trebuchet MS"/>
          <w:lang w:val="de-DE"/>
        </w:rPr>
        <w:t>“</w:t>
      </w:r>
      <w:r w:rsidRPr="00B22998">
        <w:rPr>
          <w:rFonts w:ascii="Trebuchet MS" w:hAnsi="Trebuchet MS"/>
          <w:lang w:val="de-DE"/>
        </w:rPr>
        <w:t>? Es ist in Wirklichkeit selbst das Wunder über alle Wunder. Die christliche Verkündigung kann, wo sie recht geschieht, durch reguläre oder irreguläre Weltereignisse weder begründet noch widerlegt werden, sondern ist selbst das letzte Wort über alle Wirklichkeit. Sie bestätigt die Welt als Gottes Schöpfung und widerlegt die Sünde als deren Selbstwiderspruch. Wunder ist auch der Glaube, den dieses Wort findet. Denn der</w:t>
      </w:r>
      <w:r w:rsidR="00464B15">
        <w:rPr>
          <w:rFonts w:ascii="Trebuchet MS" w:hAnsi="Trebuchet MS"/>
          <w:lang w:val="de-DE"/>
        </w:rPr>
        <w:t xml:space="preserve"> Glaube ist Gottes Werk </w:t>
      </w:r>
      <w:bookmarkStart w:id="0" w:name="_GoBack"/>
      <w:bookmarkEnd w:id="0"/>
      <w:r w:rsidRPr="00B22998">
        <w:rPr>
          <w:rFonts w:ascii="Trebuchet MS" w:hAnsi="Trebuchet MS"/>
          <w:lang w:val="de-DE"/>
        </w:rPr>
        <w:t>am Menschen. Niemand kann von sich aus glauben, sondern immer</w:t>
      </w:r>
      <w:r w:rsidR="000E3956" w:rsidRPr="00B22998">
        <w:rPr>
          <w:rFonts w:ascii="Trebuchet MS" w:hAnsi="Trebuchet MS"/>
          <w:lang w:val="de-DE"/>
        </w:rPr>
        <w:t xml:space="preserve"> </w:t>
      </w:r>
      <w:r w:rsidRPr="00B22998">
        <w:rPr>
          <w:rFonts w:ascii="Trebuchet MS" w:hAnsi="Trebuchet MS"/>
          <w:lang w:val="de-DE"/>
        </w:rPr>
        <w:t xml:space="preserve">nur aufgrund der ihm zu glauben zugesagten Tatsache, </w:t>
      </w:r>
      <w:proofErr w:type="spellStart"/>
      <w:r w:rsidRPr="00B22998">
        <w:rPr>
          <w:rFonts w:ascii="Trebuchet MS" w:hAnsi="Trebuchet MS"/>
          <w:lang w:val="de-DE"/>
        </w:rPr>
        <w:t>daß</w:t>
      </w:r>
      <w:proofErr w:type="spellEnd"/>
      <w:r w:rsidRPr="00B22998">
        <w:rPr>
          <w:rFonts w:ascii="Trebuchet MS" w:hAnsi="Trebuchet MS"/>
          <w:lang w:val="de-DE"/>
        </w:rPr>
        <w:t xml:space="preserve"> Gott schon immer bei ihm ist. Und Wunder ist schließlich die Liebe, die aus dem Glauben folgt. </w:t>
      </w:r>
    </w:p>
    <w:p w:rsidR="00FD651B" w:rsidRPr="00B22998" w:rsidRDefault="0099710F"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Es ist also tatsächlich wahr, </w:t>
      </w:r>
      <w:proofErr w:type="spellStart"/>
      <w:r w:rsidRPr="00B22998">
        <w:rPr>
          <w:rFonts w:ascii="Trebuchet MS" w:hAnsi="Trebuchet MS"/>
          <w:lang w:val="de-DE"/>
        </w:rPr>
        <w:t>daß</w:t>
      </w:r>
      <w:proofErr w:type="spellEnd"/>
      <w:r w:rsidRPr="00B22998">
        <w:rPr>
          <w:rFonts w:ascii="Trebuchet MS" w:hAnsi="Trebuchet MS"/>
          <w:lang w:val="de-DE"/>
        </w:rPr>
        <w:t xml:space="preserve"> es für das „Wort Gottes</w:t>
      </w:r>
      <w:r w:rsidR="000E3956" w:rsidRPr="00B22998">
        <w:rPr>
          <w:rFonts w:ascii="Trebuchet MS" w:hAnsi="Trebuchet MS"/>
          <w:lang w:val="de-DE"/>
        </w:rPr>
        <w:t>“</w:t>
      </w:r>
      <w:r w:rsidRPr="00B22998">
        <w:rPr>
          <w:rFonts w:ascii="Trebuchet MS" w:hAnsi="Trebuchet MS"/>
          <w:lang w:val="de-DE"/>
        </w:rPr>
        <w:t xml:space="preserve"> der </w:t>
      </w:r>
      <w:r w:rsidR="000E3956" w:rsidRPr="00B22998">
        <w:rPr>
          <w:rFonts w:ascii="Trebuchet MS" w:hAnsi="Trebuchet MS"/>
          <w:lang w:val="de-DE"/>
        </w:rPr>
        <w:t>„</w:t>
      </w:r>
      <w:r w:rsidRPr="00B22998">
        <w:rPr>
          <w:rFonts w:ascii="Trebuchet MS" w:hAnsi="Trebuchet MS"/>
          <w:lang w:val="de-DE"/>
        </w:rPr>
        <w:t>Wunder</w:t>
      </w:r>
      <w:r w:rsidR="000E3956" w:rsidRPr="00B22998">
        <w:rPr>
          <w:rFonts w:ascii="Trebuchet MS" w:hAnsi="Trebuchet MS"/>
          <w:lang w:val="de-DE"/>
        </w:rPr>
        <w:t>“</w:t>
      </w:r>
      <w:r w:rsidRPr="00B22998">
        <w:rPr>
          <w:rFonts w:ascii="Trebuchet MS" w:hAnsi="Trebuchet MS"/>
          <w:lang w:val="de-DE"/>
        </w:rPr>
        <w:t xml:space="preserve"> bedarf. Aber sie kommen nicht zusätzlich von außen hinzu, sondern sind mit ihm selbst identisch. Und nur so kommt auch die klassische Fundamentaltheologie zu ihrer eigenen Wahrheit. </w:t>
      </w:r>
      <w:r w:rsidR="00FD651B" w:rsidRPr="00B22998">
        <w:rPr>
          <w:rFonts w:ascii="Trebuchet MS" w:hAnsi="Trebuchet MS"/>
          <w:lang w:val="de-DE"/>
        </w:rPr>
        <w:t xml:space="preserve">Auch nach der katholischen Lehre beruht die Vernunftgemäßheit des Glaubens nicht auf der „Weisheit” derer, die meinen, im voraus zum Glauben die Tatsache beweisen zu können, </w:t>
      </w:r>
      <w:proofErr w:type="spellStart"/>
      <w:r w:rsidR="00FD651B" w:rsidRPr="00B22998">
        <w:rPr>
          <w:rFonts w:ascii="Trebuchet MS" w:hAnsi="Trebuchet MS"/>
          <w:lang w:val="de-DE"/>
        </w:rPr>
        <w:t>daß</w:t>
      </w:r>
      <w:proofErr w:type="spellEnd"/>
      <w:r w:rsidR="00FD651B" w:rsidRPr="00B22998">
        <w:rPr>
          <w:rFonts w:ascii="Trebuchet MS" w:hAnsi="Trebuchet MS"/>
          <w:lang w:val="de-DE"/>
        </w:rPr>
        <w:t xml:space="preserve"> Gott zu uns spricht. </w:t>
      </w:r>
      <w:proofErr w:type="spellStart"/>
      <w:r w:rsidR="00FD651B" w:rsidRPr="00B22998">
        <w:rPr>
          <w:rFonts w:ascii="Trebuchet MS" w:hAnsi="Trebuchet MS"/>
          <w:lang w:val="de-DE"/>
        </w:rPr>
        <w:t>Daß</w:t>
      </w:r>
      <w:proofErr w:type="spellEnd"/>
      <w:r w:rsidR="00FD651B" w:rsidRPr="00B22998">
        <w:rPr>
          <w:rFonts w:ascii="Trebuchet MS" w:hAnsi="Trebuchet MS"/>
          <w:lang w:val="de-DE"/>
        </w:rPr>
        <w:t xml:space="preserve"> im menschlichen Wort der Verkündigung des christlichen Glaubens wirklich Gott selbst zu uns spricht, ist vielmehr das eigentliche Glaubensgeheimnis. Unser Angesprochenwerden durch Gott ist die Fülle der Gnade. </w:t>
      </w:r>
    </w:p>
    <w:p w:rsidR="00FD651B" w:rsidRPr="00B22998" w:rsidRDefault="00FD651B" w:rsidP="00C749C4">
      <w:pPr>
        <w:widowControl/>
        <w:spacing w:after="120" w:line="280" w:lineRule="atLeast"/>
        <w:ind w:firstLine="284"/>
        <w:jc w:val="both"/>
        <w:rPr>
          <w:rFonts w:ascii="Trebuchet MS" w:hAnsi="Trebuchet MS"/>
          <w:lang w:val="de-DE"/>
        </w:rPr>
      </w:pPr>
      <w:r w:rsidRPr="00B22998">
        <w:rPr>
          <w:rFonts w:ascii="Trebuchet MS" w:hAnsi="Trebuchet MS"/>
          <w:lang w:val="de-DE"/>
        </w:rPr>
        <w:t xml:space="preserve">Diese Tiefe der katholischen Lehre kommt erst in der Auseinandersetzung mit dem reformatorischen „Wort-Gottes“-Verständnis ans Licht. So mag am </w:t>
      </w:r>
      <w:proofErr w:type="spellStart"/>
      <w:r w:rsidRPr="00B22998">
        <w:rPr>
          <w:rFonts w:ascii="Trebuchet MS" w:hAnsi="Trebuchet MS"/>
          <w:lang w:val="de-DE"/>
        </w:rPr>
        <w:t>Schluß</w:t>
      </w:r>
      <w:proofErr w:type="spellEnd"/>
      <w:r w:rsidRPr="00B22998">
        <w:rPr>
          <w:rFonts w:ascii="Trebuchet MS" w:hAnsi="Trebuchet MS"/>
          <w:lang w:val="de-DE"/>
        </w:rPr>
        <w:t xml:space="preserve"> eine reformatorische Kurzformel des christlichen Glaubens stehen, in der es darum geht, „das Geheimnis </w:t>
      </w:r>
      <w:r w:rsidRPr="00B22998">
        <w:rPr>
          <w:rFonts w:ascii="Trebuchet MS" w:hAnsi="Trebuchet MS"/>
          <w:i/>
          <w:lang w:val="de-DE"/>
        </w:rPr>
        <w:t xml:space="preserve">Christi </w:t>
      </w:r>
      <w:r w:rsidRPr="00B22998">
        <w:rPr>
          <w:rFonts w:ascii="Trebuchet MS" w:hAnsi="Trebuchet MS"/>
          <w:lang w:val="de-DE"/>
        </w:rPr>
        <w:t xml:space="preserve">und der </w:t>
      </w:r>
      <w:r w:rsidRPr="00B22998">
        <w:rPr>
          <w:rFonts w:ascii="Trebuchet MS" w:hAnsi="Trebuchet MS"/>
          <w:i/>
          <w:lang w:val="de-DE"/>
        </w:rPr>
        <w:t>Kirche</w:t>
      </w:r>
      <w:r w:rsidRPr="00B22998">
        <w:rPr>
          <w:rFonts w:ascii="Trebuchet MS" w:hAnsi="Trebuchet MS"/>
          <w:lang w:val="de-DE"/>
        </w:rPr>
        <w:t xml:space="preserve"> vollkommener zu erfassen":</w:t>
      </w:r>
    </w:p>
    <w:p w:rsidR="0099710F" w:rsidRPr="00B22998" w:rsidRDefault="00FD651B" w:rsidP="00C749C4">
      <w:pPr>
        <w:widowControl/>
        <w:spacing w:after="120" w:line="280" w:lineRule="atLeast"/>
        <w:ind w:firstLine="284"/>
        <w:jc w:val="both"/>
        <w:rPr>
          <w:rFonts w:ascii="Trebuchet MS" w:hAnsi="Trebuchet MS"/>
          <w:lang w:val="de-DE"/>
        </w:rPr>
      </w:pPr>
      <w:proofErr w:type="gramStart"/>
      <w:r w:rsidRPr="00B22998">
        <w:rPr>
          <w:rFonts w:ascii="Trebuchet MS" w:hAnsi="Trebuchet MS"/>
          <w:lang w:val="de-DE"/>
        </w:rPr>
        <w:t>„.</w:t>
      </w:r>
      <w:proofErr w:type="gramEnd"/>
      <w:r w:rsidRPr="00B22998">
        <w:rPr>
          <w:rFonts w:ascii="Trebuchet MS" w:hAnsi="Trebuchet MS"/>
          <w:lang w:val="de-DE"/>
        </w:rPr>
        <w:t xml:space="preserve"> . . auch in seinen höchsten Möglichkeiten vermag der Mensch nicht mit seiner Zukunft dem andern wahre Zukunft, und das heißt: Heil, zuzusagen. Das vermag nur das Wort, durch das Gott zum Menschen kommt und sich ihm zusagt. </w:t>
      </w:r>
      <w:proofErr w:type="spellStart"/>
      <w:r w:rsidR="0099710F" w:rsidRPr="00B22998">
        <w:rPr>
          <w:rFonts w:ascii="Trebuchet MS" w:hAnsi="Trebuchet MS"/>
          <w:lang w:val="de-DE"/>
        </w:rPr>
        <w:t>Daß</w:t>
      </w:r>
      <w:proofErr w:type="spellEnd"/>
      <w:r w:rsidR="0099710F" w:rsidRPr="00B22998">
        <w:rPr>
          <w:rFonts w:ascii="Trebuchet MS" w:hAnsi="Trebuchet MS"/>
          <w:lang w:val="de-DE"/>
        </w:rPr>
        <w:t xml:space="preserve"> dieses Wort </w:t>
      </w:r>
      <w:r w:rsidR="0099710F" w:rsidRPr="00B22998">
        <w:rPr>
          <w:rFonts w:ascii="Trebuchet MS" w:hAnsi="Trebuchet MS"/>
          <w:i/>
          <w:lang w:val="de-DE"/>
        </w:rPr>
        <w:t>geschehen</w:t>
      </w:r>
      <w:r w:rsidR="0099710F" w:rsidRPr="00B22998">
        <w:rPr>
          <w:rFonts w:ascii="Trebuchet MS" w:hAnsi="Trebuchet MS"/>
          <w:lang w:val="de-DE"/>
        </w:rPr>
        <w:t xml:space="preserve"> ist und darum auch </w:t>
      </w:r>
      <w:r w:rsidR="0099710F" w:rsidRPr="00B22998">
        <w:rPr>
          <w:rFonts w:ascii="Trebuchet MS" w:hAnsi="Trebuchet MS"/>
          <w:i/>
          <w:lang w:val="de-DE"/>
        </w:rPr>
        <w:t>weitersagbar</w:t>
      </w:r>
      <w:r w:rsidR="0099710F" w:rsidRPr="00B22998">
        <w:rPr>
          <w:rFonts w:ascii="Trebuchet MS" w:hAnsi="Trebuchet MS"/>
          <w:lang w:val="de-DE"/>
        </w:rPr>
        <w:t xml:space="preserve"> ist, </w:t>
      </w:r>
      <w:proofErr w:type="spellStart"/>
      <w:r w:rsidR="0099710F" w:rsidRPr="00B22998">
        <w:rPr>
          <w:rFonts w:ascii="Trebuchet MS" w:hAnsi="Trebuchet MS"/>
          <w:lang w:val="de-DE"/>
        </w:rPr>
        <w:t>daß</w:t>
      </w:r>
      <w:proofErr w:type="spellEnd"/>
      <w:r w:rsidR="0099710F" w:rsidRPr="00B22998">
        <w:rPr>
          <w:rFonts w:ascii="Trebuchet MS" w:hAnsi="Trebuchet MS"/>
          <w:lang w:val="de-DE"/>
        </w:rPr>
        <w:t xml:space="preserve"> also ein Mensch dem anderen Gott zuzusagen vermag als den, der sich darin selbst zusagt, das ist </w:t>
      </w:r>
      <w:proofErr w:type="spellStart"/>
      <w:r w:rsidR="0099710F" w:rsidRPr="00B22998">
        <w:rPr>
          <w:rFonts w:ascii="Trebuchet MS" w:hAnsi="Trebuchet MS"/>
          <w:lang w:val="de-DE"/>
        </w:rPr>
        <w:t>Gewißheit</w:t>
      </w:r>
      <w:proofErr w:type="spellEnd"/>
      <w:r w:rsidR="0099710F" w:rsidRPr="00B22998">
        <w:rPr>
          <w:rFonts w:ascii="Trebuchet MS" w:hAnsi="Trebuchet MS"/>
          <w:lang w:val="de-DE"/>
        </w:rPr>
        <w:t xml:space="preserve"> des christlichen Glaubens“</w:t>
      </w:r>
      <w:r w:rsidR="0099710F" w:rsidRPr="00B22998">
        <w:rPr>
          <w:rStyle w:val="Funotenzeichen"/>
          <w:rFonts w:ascii="Trebuchet MS" w:hAnsi="Trebuchet MS"/>
          <w:lang w:val="de-DE"/>
        </w:rPr>
        <w:footnoteReference w:id="1"/>
      </w:r>
      <w:r w:rsidR="0099710F" w:rsidRPr="00B22998">
        <w:rPr>
          <w:rFonts w:ascii="Trebuchet MS" w:hAnsi="Trebuchet MS"/>
          <w:lang w:val="de-DE"/>
        </w:rPr>
        <w:t>.</w:t>
      </w:r>
    </w:p>
    <w:sectPr w:rsidR="0099710F" w:rsidRPr="00B22998" w:rsidSect="00B22998">
      <w:footerReference w:type="even" r:id="rId7"/>
      <w:footerReference w:type="default" r:id="rId8"/>
      <w:type w:val="continuous"/>
      <w:pgSz w:w="11907" w:h="16840" w:code="9"/>
      <w:pgMar w:top="851" w:right="1417" w:bottom="1440" w:left="1560"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20" w:rsidRDefault="00CB7F20">
      <w:r>
        <w:separator/>
      </w:r>
    </w:p>
  </w:endnote>
  <w:endnote w:type="continuationSeparator" w:id="0">
    <w:p w:rsidR="00CB7F20" w:rsidRDefault="00CB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35" w:rsidRDefault="00D35735" w:rsidP="007D763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35735" w:rsidRDefault="00D357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735" w:rsidRPr="007D7636" w:rsidRDefault="00D35735" w:rsidP="007D7636">
    <w:pPr>
      <w:pStyle w:val="Fuzeile"/>
      <w:framePr w:wrap="around" w:vAnchor="text" w:hAnchor="margin" w:xAlign="center" w:y="1"/>
      <w:rPr>
        <w:rStyle w:val="Seitenzahl"/>
        <w:rFonts w:ascii="Trebuchet MS" w:hAnsi="Trebuchet MS"/>
      </w:rPr>
    </w:pPr>
    <w:r w:rsidRPr="007D7636">
      <w:rPr>
        <w:rStyle w:val="Seitenzahl"/>
        <w:rFonts w:ascii="Trebuchet MS" w:hAnsi="Trebuchet MS"/>
      </w:rPr>
      <w:fldChar w:fldCharType="begin"/>
    </w:r>
    <w:r w:rsidRPr="007D7636">
      <w:rPr>
        <w:rStyle w:val="Seitenzahl"/>
        <w:rFonts w:ascii="Trebuchet MS" w:hAnsi="Trebuchet MS"/>
      </w:rPr>
      <w:instrText xml:space="preserve">PAGE  </w:instrText>
    </w:r>
    <w:r w:rsidRPr="007D7636">
      <w:rPr>
        <w:rStyle w:val="Seitenzahl"/>
        <w:rFonts w:ascii="Trebuchet MS" w:hAnsi="Trebuchet MS"/>
      </w:rPr>
      <w:fldChar w:fldCharType="separate"/>
    </w:r>
    <w:r w:rsidR="00464B15">
      <w:rPr>
        <w:rStyle w:val="Seitenzahl"/>
        <w:rFonts w:ascii="Trebuchet MS" w:hAnsi="Trebuchet MS"/>
        <w:noProof/>
      </w:rPr>
      <w:t>- 9 -</w:t>
    </w:r>
    <w:r w:rsidRPr="007D7636">
      <w:rPr>
        <w:rStyle w:val="Seitenzahl"/>
        <w:rFonts w:ascii="Trebuchet MS" w:hAnsi="Trebuchet MS"/>
      </w:rPr>
      <w:fldChar w:fldCharType="end"/>
    </w:r>
  </w:p>
  <w:p w:rsidR="00D35735" w:rsidRPr="007D7636" w:rsidRDefault="00D35735">
    <w:pPr>
      <w:pStyle w:val="Fuzeile"/>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20" w:rsidRDefault="00CB7F20">
      <w:r>
        <w:separator/>
      </w:r>
    </w:p>
  </w:footnote>
  <w:footnote w:type="continuationSeparator" w:id="0">
    <w:p w:rsidR="00CB7F20" w:rsidRDefault="00CB7F20">
      <w:r>
        <w:continuationSeparator/>
      </w:r>
    </w:p>
  </w:footnote>
  <w:footnote w:id="1">
    <w:p w:rsidR="00D35735" w:rsidRPr="00506138" w:rsidRDefault="00D35735" w:rsidP="00FD651B">
      <w:pPr>
        <w:pStyle w:val="Funotentext"/>
        <w:ind w:left="284" w:hanging="284"/>
        <w:rPr>
          <w:rFonts w:ascii="Trebuchet MS" w:hAnsi="Trebuchet MS"/>
          <w:lang w:val="de-DE"/>
        </w:rPr>
      </w:pPr>
      <w:r w:rsidRPr="00506138">
        <w:rPr>
          <w:rStyle w:val="Funotenzeichen"/>
          <w:rFonts w:ascii="Trebuchet MS" w:hAnsi="Trebuchet MS"/>
        </w:rPr>
        <w:footnoteRef/>
      </w:r>
      <w:r w:rsidRPr="00506138">
        <w:rPr>
          <w:rFonts w:ascii="Trebuchet MS" w:hAnsi="Trebuchet MS"/>
          <w:lang w:val="de-DE"/>
        </w:rPr>
        <w:t xml:space="preserve"> </w:t>
      </w:r>
      <w:r>
        <w:rPr>
          <w:rFonts w:ascii="Trebuchet MS" w:hAnsi="Trebuchet MS"/>
          <w:lang w:val="de-DE"/>
        </w:rPr>
        <w:tab/>
      </w:r>
      <w:r w:rsidRPr="00506138">
        <w:rPr>
          <w:rFonts w:ascii="Trebuchet MS" w:hAnsi="Trebuchet MS"/>
          <w:lang w:val="de-DE"/>
        </w:rPr>
        <w:t xml:space="preserve">G. Ebeling, </w:t>
      </w:r>
      <w:r w:rsidRPr="00FD651B">
        <w:rPr>
          <w:rFonts w:ascii="Trebuchet MS" w:hAnsi="Trebuchet MS"/>
          <w:i/>
          <w:lang w:val="de-DE"/>
        </w:rPr>
        <w:t>Das Wesen des christlichen Glaubens</w:t>
      </w:r>
      <w:r w:rsidRPr="00506138">
        <w:rPr>
          <w:rFonts w:ascii="Trebuchet MS" w:hAnsi="Trebuchet MS"/>
          <w:lang w:val="de-DE"/>
        </w:rPr>
        <w:t xml:space="preserve">, München </w:t>
      </w:r>
      <w:r>
        <w:rPr>
          <w:rFonts w:ascii="Trebuchet MS" w:hAnsi="Trebuchet MS"/>
          <w:lang w:val="de-DE"/>
        </w:rPr>
        <w:t>—</w:t>
      </w:r>
      <w:r w:rsidRPr="00506138">
        <w:rPr>
          <w:rFonts w:ascii="Trebuchet MS" w:hAnsi="Trebuchet MS"/>
          <w:lang w:val="de-DE"/>
        </w:rPr>
        <w:t xml:space="preserve"> Hamburg</w:t>
      </w:r>
      <w:r w:rsidRPr="00FD651B">
        <w:rPr>
          <w:rFonts w:ascii="Trebuchet MS" w:hAnsi="Trebuchet MS"/>
          <w:vertAlign w:val="superscript"/>
          <w:lang w:val="de-DE"/>
        </w:rPr>
        <w:t>2</w:t>
      </w:r>
      <w:r w:rsidRPr="00506138">
        <w:rPr>
          <w:rFonts w:ascii="Trebuchet MS" w:hAnsi="Trebuchet MS"/>
          <w:lang w:val="de-DE"/>
        </w:rPr>
        <w:t xml:space="preserve">, 1965, 186; Hervorhebung von mir.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39"/>
    <w:rsid w:val="000A35C4"/>
    <w:rsid w:val="000E3956"/>
    <w:rsid w:val="000F1169"/>
    <w:rsid w:val="000F1B0B"/>
    <w:rsid w:val="000F3C8F"/>
    <w:rsid w:val="002B2B01"/>
    <w:rsid w:val="002F6CBE"/>
    <w:rsid w:val="00342880"/>
    <w:rsid w:val="003B5539"/>
    <w:rsid w:val="00434E01"/>
    <w:rsid w:val="00464B15"/>
    <w:rsid w:val="004C4612"/>
    <w:rsid w:val="006074A6"/>
    <w:rsid w:val="007D7636"/>
    <w:rsid w:val="00825049"/>
    <w:rsid w:val="008A1ED2"/>
    <w:rsid w:val="008C3BB9"/>
    <w:rsid w:val="0099710F"/>
    <w:rsid w:val="009C6CCD"/>
    <w:rsid w:val="00A10427"/>
    <w:rsid w:val="00AA10C4"/>
    <w:rsid w:val="00B22998"/>
    <w:rsid w:val="00B323CD"/>
    <w:rsid w:val="00C749C4"/>
    <w:rsid w:val="00CB7F20"/>
    <w:rsid w:val="00D35735"/>
    <w:rsid w:val="00D42956"/>
    <w:rsid w:val="00D97ACD"/>
    <w:rsid w:val="00DC3FA6"/>
    <w:rsid w:val="00E6448C"/>
    <w:rsid w:val="00FD6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1DF3F-19BD-4767-B664-8D1D425D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style>
  <w:style w:type="paragraph" w:customStyle="1" w:styleId="Style2">
    <w:name w:val="Style2"/>
    <w:basedOn w:val="Standard"/>
    <w:pPr>
      <w:spacing w:line="235" w:lineRule="exact"/>
      <w:ind w:firstLine="202"/>
    </w:pPr>
  </w:style>
  <w:style w:type="paragraph" w:customStyle="1" w:styleId="Style3">
    <w:name w:val="Style3"/>
    <w:basedOn w:val="Standard"/>
    <w:pPr>
      <w:spacing w:line="244" w:lineRule="exact"/>
      <w:jc w:val="both"/>
    </w:pPr>
  </w:style>
  <w:style w:type="character" w:customStyle="1" w:styleId="FontStyle11">
    <w:name w:val="Font Style11"/>
    <w:basedOn w:val="Absatz-Standardschriftart"/>
    <w:rPr>
      <w:rFonts w:ascii="Times New Roman" w:hAnsi="Times New Roman" w:cs="Times New Roman"/>
      <w:sz w:val="30"/>
      <w:szCs w:val="30"/>
    </w:rPr>
  </w:style>
  <w:style w:type="character" w:customStyle="1" w:styleId="FontStyle12">
    <w:name w:val="Font Style12"/>
    <w:basedOn w:val="Absatz-Standardschriftart"/>
    <w:rPr>
      <w:rFonts w:ascii="Times New Roman" w:hAnsi="Times New Roman" w:cs="Times New Roman"/>
      <w:b/>
      <w:bCs/>
      <w:sz w:val="16"/>
      <w:szCs w:val="16"/>
    </w:rPr>
  </w:style>
  <w:style w:type="character" w:customStyle="1" w:styleId="FontStyle13">
    <w:name w:val="Font Style13"/>
    <w:basedOn w:val="Absatz-Standardschriftart"/>
    <w:rPr>
      <w:rFonts w:ascii="Georgia" w:hAnsi="Georgia" w:cs="Georgia"/>
      <w:b/>
      <w:bCs/>
      <w:sz w:val="12"/>
      <w:szCs w:val="12"/>
    </w:rPr>
  </w:style>
  <w:style w:type="character" w:customStyle="1" w:styleId="FontStyle14">
    <w:name w:val="Font Style14"/>
    <w:basedOn w:val="Absatz-Standardschriftart"/>
    <w:rPr>
      <w:rFonts w:ascii="Times New Roman" w:hAnsi="Times New Roman" w:cs="Times New Roman"/>
      <w:sz w:val="20"/>
      <w:szCs w:val="20"/>
    </w:rPr>
  </w:style>
  <w:style w:type="character" w:customStyle="1" w:styleId="FontStyle15">
    <w:name w:val="Font Style15"/>
    <w:basedOn w:val="Absatz-Standardschriftart"/>
    <w:rPr>
      <w:rFonts w:ascii="Times New Roman" w:hAnsi="Times New Roman" w:cs="Times New Roman"/>
      <w:sz w:val="20"/>
      <w:szCs w:val="20"/>
    </w:rPr>
  </w:style>
  <w:style w:type="character" w:styleId="Hyperlink">
    <w:name w:val="Hyperlink"/>
    <w:basedOn w:val="Absatz-Standardschriftart"/>
    <w:rPr>
      <w:color w:val="000080"/>
      <w:u w:val="single"/>
    </w:rPr>
  </w:style>
  <w:style w:type="paragraph" w:customStyle="1" w:styleId="Style4">
    <w:name w:val="Style4"/>
    <w:basedOn w:val="Standard"/>
    <w:rsid w:val="003B5539"/>
    <w:pPr>
      <w:spacing w:line="216" w:lineRule="exact"/>
      <w:ind w:firstLine="216"/>
      <w:jc w:val="both"/>
    </w:pPr>
  </w:style>
  <w:style w:type="paragraph" w:customStyle="1" w:styleId="Style5">
    <w:name w:val="Style5"/>
    <w:basedOn w:val="Standard"/>
    <w:rsid w:val="003B5539"/>
  </w:style>
  <w:style w:type="paragraph" w:customStyle="1" w:styleId="Style6">
    <w:name w:val="Style6"/>
    <w:basedOn w:val="Standard"/>
    <w:rsid w:val="003B5539"/>
    <w:pPr>
      <w:spacing w:line="293" w:lineRule="exact"/>
      <w:jc w:val="both"/>
    </w:pPr>
  </w:style>
  <w:style w:type="paragraph" w:customStyle="1" w:styleId="Style7">
    <w:name w:val="Style7"/>
    <w:basedOn w:val="Standard"/>
    <w:rsid w:val="003B5539"/>
  </w:style>
  <w:style w:type="character" w:customStyle="1" w:styleId="FontStyle16">
    <w:name w:val="Font Style16"/>
    <w:basedOn w:val="Absatz-Standardschriftart"/>
    <w:rsid w:val="003B5539"/>
    <w:rPr>
      <w:rFonts w:ascii="Sylfaen" w:hAnsi="Sylfaen" w:cs="Sylfaen"/>
      <w:i/>
      <w:iCs/>
      <w:spacing w:val="20"/>
      <w:sz w:val="12"/>
      <w:szCs w:val="12"/>
    </w:rPr>
  </w:style>
  <w:style w:type="character" w:customStyle="1" w:styleId="FontStyle17">
    <w:name w:val="Font Style17"/>
    <w:basedOn w:val="Absatz-Standardschriftart"/>
    <w:rsid w:val="003B5539"/>
    <w:rPr>
      <w:rFonts w:ascii="Sylfaen" w:hAnsi="Sylfaen" w:cs="Sylfaen"/>
      <w:b/>
      <w:bCs/>
      <w:sz w:val="14"/>
      <w:szCs w:val="14"/>
    </w:rPr>
  </w:style>
  <w:style w:type="character" w:customStyle="1" w:styleId="FontStyle18">
    <w:name w:val="Font Style18"/>
    <w:basedOn w:val="Absatz-Standardschriftart"/>
    <w:rsid w:val="003B5539"/>
    <w:rPr>
      <w:rFonts w:ascii="Sylfaen" w:hAnsi="Sylfaen" w:cs="Sylfaen"/>
      <w:b/>
      <w:bCs/>
      <w:sz w:val="18"/>
      <w:szCs w:val="18"/>
    </w:rPr>
  </w:style>
  <w:style w:type="character" w:customStyle="1" w:styleId="FontStyle19">
    <w:name w:val="Font Style19"/>
    <w:basedOn w:val="Absatz-Standardschriftart"/>
    <w:rsid w:val="003B5539"/>
    <w:rPr>
      <w:rFonts w:ascii="Sylfaen" w:hAnsi="Sylfaen" w:cs="Sylfaen"/>
      <w:sz w:val="20"/>
      <w:szCs w:val="20"/>
    </w:rPr>
  </w:style>
  <w:style w:type="paragraph" w:styleId="Funotentext">
    <w:name w:val="footnote text"/>
    <w:basedOn w:val="Standard"/>
    <w:semiHidden/>
    <w:rsid w:val="0099710F"/>
    <w:rPr>
      <w:rFonts w:ascii="Sylfaen" w:hAnsi="Sylfaen"/>
      <w:sz w:val="20"/>
      <w:szCs w:val="20"/>
    </w:rPr>
  </w:style>
  <w:style w:type="character" w:styleId="Funotenzeichen">
    <w:name w:val="footnote reference"/>
    <w:basedOn w:val="Absatz-Standardschriftart"/>
    <w:semiHidden/>
    <w:rsid w:val="0099710F"/>
    <w:rPr>
      <w:vertAlign w:val="superscript"/>
    </w:rPr>
  </w:style>
  <w:style w:type="paragraph" w:customStyle="1" w:styleId="Style8">
    <w:name w:val="Style8"/>
    <w:basedOn w:val="Standard"/>
    <w:rsid w:val="00FD651B"/>
    <w:rPr>
      <w:rFonts w:ascii="Bookman Old Style" w:hAnsi="Bookman Old Style"/>
    </w:rPr>
  </w:style>
  <w:style w:type="character" w:customStyle="1" w:styleId="FontStyle20">
    <w:name w:val="Font Style20"/>
    <w:basedOn w:val="Absatz-Standardschriftart"/>
    <w:rsid w:val="00FD651B"/>
    <w:rPr>
      <w:rFonts w:ascii="Palatino Linotype" w:hAnsi="Palatino Linotype" w:cs="Palatino Linotype"/>
      <w:w w:val="200"/>
      <w:sz w:val="10"/>
      <w:szCs w:val="10"/>
    </w:rPr>
  </w:style>
  <w:style w:type="character" w:customStyle="1" w:styleId="FontStyle22">
    <w:name w:val="Font Style22"/>
    <w:basedOn w:val="Absatz-Standardschriftart"/>
    <w:rsid w:val="00FD651B"/>
    <w:rPr>
      <w:rFonts w:ascii="Courier New" w:hAnsi="Courier New" w:cs="Courier New"/>
      <w:b/>
      <w:bCs/>
      <w:spacing w:val="-10"/>
      <w:sz w:val="10"/>
      <w:szCs w:val="10"/>
    </w:rPr>
  </w:style>
  <w:style w:type="paragraph" w:styleId="Fuzeile">
    <w:name w:val="footer"/>
    <w:basedOn w:val="Standard"/>
    <w:rsid w:val="007D7636"/>
    <w:pPr>
      <w:tabs>
        <w:tab w:val="center" w:pos="4320"/>
        <w:tab w:val="right" w:pos="8640"/>
      </w:tabs>
    </w:pPr>
  </w:style>
  <w:style w:type="character" w:styleId="Seitenzahl">
    <w:name w:val="page number"/>
    <w:basedOn w:val="Absatz-Standardschriftart"/>
    <w:rsid w:val="007D7636"/>
  </w:style>
  <w:style w:type="paragraph" w:styleId="Kopfzeile">
    <w:name w:val="header"/>
    <w:basedOn w:val="Standard"/>
    <w:rsid w:val="007D763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ge.be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4157</Words>
  <Characters>26191</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Zusammenfassung:</vt:lpstr>
    </vt:vector>
  </TitlesOfParts>
  <Company/>
  <LinksUpToDate>false</LinksUpToDate>
  <CharactersWithSpaces>30288</CharactersWithSpaces>
  <SharedDoc>false</SharedDoc>
  <HLinks>
    <vt:vector size="6" baseType="variant">
      <vt:variant>
        <vt:i4>2359333</vt:i4>
      </vt:variant>
      <vt:variant>
        <vt:i4>0</vt:i4>
      </vt:variant>
      <vt:variant>
        <vt:i4>0</vt:i4>
      </vt:variant>
      <vt:variant>
        <vt:i4>5</vt:i4>
      </vt:variant>
      <vt:variant>
        <vt:lpwstr>http://ge.ge.bene/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dc:title>
  <dc:subject/>
  <dc:creator>Peter Knauer</dc:creator>
  <cp:keywords/>
  <dc:description/>
  <cp:lastModifiedBy>Peter Knauer</cp:lastModifiedBy>
  <cp:revision>3</cp:revision>
  <dcterms:created xsi:type="dcterms:W3CDTF">2016-11-16T10:51:00Z</dcterms:created>
  <dcterms:modified xsi:type="dcterms:W3CDTF">2016-11-17T13:00:00Z</dcterms:modified>
</cp:coreProperties>
</file>