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E7" w:rsidRPr="00C545CC" w:rsidRDefault="00F70BE7" w:rsidP="00804AD0">
      <w:pPr>
        <w:pStyle w:val="Style1"/>
        <w:widowControl/>
        <w:spacing w:after="120" w:line="280" w:lineRule="atLeast"/>
        <w:ind w:left="4320"/>
        <w:jc w:val="left"/>
        <w:rPr>
          <w:rStyle w:val="FontStyle11"/>
          <w:rFonts w:ascii="Trebuchet MS" w:hAnsi="Trebuchet MS"/>
          <w:bCs/>
          <w:sz w:val="20"/>
          <w:szCs w:val="20"/>
          <w:lang w:val="de-DE" w:eastAsia="de-DE"/>
        </w:rPr>
      </w:pPr>
      <w:r w:rsidRPr="00C545CC">
        <w:rPr>
          <w:rStyle w:val="FontStyle11"/>
          <w:rFonts w:ascii="Trebuchet MS" w:hAnsi="Trebuchet MS"/>
          <w:bCs/>
          <w:sz w:val="20"/>
          <w:szCs w:val="20"/>
          <w:lang w:val="de-DE" w:eastAsia="de-DE"/>
        </w:rPr>
        <w:t xml:space="preserve">Zusammenfassung: </w:t>
      </w:r>
    </w:p>
    <w:p w:rsidR="00F70BE7" w:rsidRDefault="00F70BE7" w:rsidP="0053578D">
      <w:pPr>
        <w:pStyle w:val="Style1"/>
        <w:widowControl/>
        <w:spacing w:after="240" w:line="280" w:lineRule="atLeast"/>
        <w:ind w:left="4321"/>
        <w:jc w:val="both"/>
        <w:rPr>
          <w:rStyle w:val="FontStyle11"/>
          <w:rFonts w:ascii="Trebuchet MS" w:hAnsi="Trebuchet MS"/>
          <w:b w:val="0"/>
          <w:bCs/>
          <w:sz w:val="20"/>
          <w:szCs w:val="20"/>
          <w:lang w:val="de-DE" w:eastAsia="de-DE"/>
        </w:rPr>
      </w:pPr>
      <w:r w:rsidRPr="00C545CC">
        <w:rPr>
          <w:rStyle w:val="FontStyle11"/>
          <w:rFonts w:ascii="Trebuchet MS" w:hAnsi="Trebuchet MS"/>
          <w:b w:val="0"/>
          <w:bCs/>
          <w:sz w:val="20"/>
          <w:szCs w:val="20"/>
          <w:lang w:val="de-DE" w:eastAsia="de-DE"/>
        </w:rPr>
        <w:t>Zur trinitarischen Formel (</w:t>
      </w:r>
      <w:r>
        <w:rPr>
          <w:rStyle w:val="FontStyle11"/>
          <w:rFonts w:ascii="Trebuchet MS" w:hAnsi="Trebuchet MS"/>
          <w:b w:val="0"/>
          <w:bCs/>
          <w:sz w:val="20"/>
          <w:szCs w:val="20"/>
          <w:lang w:val="de-DE" w:eastAsia="de-DE"/>
        </w:rPr>
        <w:t>„</w:t>
      </w:r>
      <w:r w:rsidRPr="00C545CC">
        <w:rPr>
          <w:rStyle w:val="FontStyle11"/>
          <w:rFonts w:ascii="Trebuchet MS" w:hAnsi="Trebuchet MS"/>
          <w:b w:val="0"/>
          <w:bCs/>
          <w:sz w:val="20"/>
          <w:szCs w:val="20"/>
          <w:lang w:val="de-DE" w:eastAsia="de-DE"/>
        </w:rPr>
        <w:t>drei Personen in einer N</w:t>
      </w:r>
      <w:r w:rsidRPr="00C545CC">
        <w:rPr>
          <w:rStyle w:val="FontStyle11"/>
          <w:rFonts w:ascii="Trebuchet MS" w:hAnsi="Trebuchet MS"/>
          <w:b w:val="0"/>
          <w:bCs/>
          <w:sz w:val="20"/>
          <w:szCs w:val="20"/>
          <w:lang w:val="de-DE" w:eastAsia="de-DE"/>
        </w:rPr>
        <w:t>a</w:t>
      </w:r>
      <w:r w:rsidRPr="00C545CC">
        <w:rPr>
          <w:rStyle w:val="FontStyle11"/>
          <w:rFonts w:ascii="Trebuchet MS" w:hAnsi="Trebuchet MS"/>
          <w:b w:val="0"/>
          <w:bCs/>
          <w:sz w:val="20"/>
          <w:szCs w:val="20"/>
          <w:lang w:val="de-DE" w:eastAsia="de-DE"/>
        </w:rPr>
        <w:t>tur</w:t>
      </w:r>
      <w:r>
        <w:rPr>
          <w:rStyle w:val="FontStyle11"/>
          <w:rFonts w:ascii="Trebuchet MS" w:hAnsi="Trebuchet MS"/>
          <w:b w:val="0"/>
          <w:bCs/>
          <w:sz w:val="20"/>
          <w:szCs w:val="20"/>
          <w:lang w:val="de-DE" w:eastAsia="de-DE"/>
        </w:rPr>
        <w:t>“</w:t>
      </w:r>
      <w:r w:rsidRPr="00C545CC">
        <w:rPr>
          <w:rStyle w:val="FontStyle11"/>
          <w:rFonts w:ascii="Trebuchet MS" w:hAnsi="Trebuchet MS"/>
          <w:b w:val="0"/>
          <w:bCs/>
          <w:sz w:val="20"/>
          <w:szCs w:val="20"/>
          <w:lang w:val="de-DE" w:eastAsia="de-DE"/>
        </w:rPr>
        <w:t>) und zur christologischen (</w:t>
      </w:r>
      <w:r>
        <w:rPr>
          <w:rStyle w:val="FontStyle11"/>
          <w:rFonts w:ascii="Trebuchet MS" w:hAnsi="Trebuchet MS"/>
          <w:b w:val="0"/>
          <w:bCs/>
          <w:sz w:val="20"/>
          <w:szCs w:val="20"/>
          <w:lang w:val="de-DE" w:eastAsia="de-DE"/>
        </w:rPr>
        <w:t>„</w:t>
      </w:r>
      <w:r w:rsidRPr="00C545CC">
        <w:rPr>
          <w:rStyle w:val="FontStyle11"/>
          <w:rFonts w:ascii="Trebuchet MS" w:hAnsi="Trebuchet MS"/>
          <w:b w:val="0"/>
          <w:bCs/>
          <w:sz w:val="20"/>
          <w:szCs w:val="20"/>
          <w:lang w:val="de-DE" w:eastAsia="de-DE"/>
        </w:rPr>
        <w:t>eine Person in zwei N</w:t>
      </w:r>
      <w:r w:rsidRPr="00C545CC">
        <w:rPr>
          <w:rStyle w:val="FontStyle11"/>
          <w:rFonts w:ascii="Trebuchet MS" w:hAnsi="Trebuchet MS"/>
          <w:b w:val="0"/>
          <w:bCs/>
          <w:sz w:val="20"/>
          <w:szCs w:val="20"/>
          <w:lang w:val="de-DE" w:eastAsia="de-DE"/>
        </w:rPr>
        <w:t>a</w:t>
      </w:r>
      <w:r w:rsidRPr="00C545CC">
        <w:rPr>
          <w:rStyle w:val="FontStyle11"/>
          <w:rFonts w:ascii="Trebuchet MS" w:hAnsi="Trebuchet MS"/>
          <w:b w:val="0"/>
          <w:bCs/>
          <w:sz w:val="20"/>
          <w:szCs w:val="20"/>
          <w:lang w:val="de-DE" w:eastAsia="de-DE"/>
        </w:rPr>
        <w:t>turen</w:t>
      </w:r>
      <w:r>
        <w:rPr>
          <w:rStyle w:val="FontStyle11"/>
          <w:rFonts w:ascii="Trebuchet MS" w:hAnsi="Trebuchet MS"/>
          <w:b w:val="0"/>
          <w:bCs/>
          <w:sz w:val="20"/>
          <w:szCs w:val="20"/>
          <w:lang w:val="de-DE" w:eastAsia="de-DE"/>
        </w:rPr>
        <w:t>“</w:t>
      </w:r>
      <w:r w:rsidRPr="00C545CC">
        <w:rPr>
          <w:rStyle w:val="FontStyle11"/>
          <w:rFonts w:ascii="Trebuchet MS" w:hAnsi="Trebuchet MS"/>
          <w:b w:val="0"/>
          <w:bCs/>
          <w:sz w:val="20"/>
          <w:szCs w:val="20"/>
          <w:lang w:val="de-DE" w:eastAsia="de-DE"/>
        </w:rPr>
        <w:t xml:space="preserve">) kommt nach Heribert Mühlen noch eine </w:t>
      </w:r>
      <w:r>
        <w:rPr>
          <w:rStyle w:val="FontStyle11"/>
          <w:rFonts w:ascii="Trebuchet MS" w:hAnsi="Trebuchet MS"/>
          <w:b w:val="0"/>
          <w:bCs/>
          <w:sz w:val="20"/>
          <w:szCs w:val="20"/>
          <w:lang w:val="de-DE" w:eastAsia="de-DE"/>
        </w:rPr>
        <w:t>a</w:t>
      </w:r>
      <w:r>
        <w:rPr>
          <w:rStyle w:val="FontStyle11"/>
          <w:rFonts w:ascii="Trebuchet MS" w:hAnsi="Trebuchet MS"/>
          <w:b w:val="0"/>
          <w:bCs/>
          <w:sz w:val="20"/>
          <w:szCs w:val="20"/>
          <w:lang w:val="de-DE" w:eastAsia="de-DE"/>
        </w:rPr>
        <w:t>b</w:t>
      </w:r>
      <w:r>
        <w:rPr>
          <w:rStyle w:val="FontStyle11"/>
          <w:rFonts w:ascii="Trebuchet MS" w:hAnsi="Trebuchet MS"/>
          <w:b w:val="0"/>
          <w:bCs/>
          <w:sz w:val="20"/>
          <w:szCs w:val="20"/>
          <w:lang w:val="de-DE" w:eastAsia="de-DE"/>
        </w:rPr>
        <w:t xml:space="preserve">schließende </w:t>
      </w:r>
      <w:r w:rsidRPr="00C545CC">
        <w:rPr>
          <w:rStyle w:val="FontStyle11"/>
          <w:rFonts w:ascii="Trebuchet MS" w:hAnsi="Trebuchet MS"/>
          <w:b w:val="0"/>
          <w:bCs/>
          <w:sz w:val="20"/>
          <w:szCs w:val="20"/>
          <w:lang w:val="de-DE" w:eastAsia="de-DE"/>
        </w:rPr>
        <w:t xml:space="preserve">dritte pneumatologisch-ekklesiologische </w:t>
      </w:r>
      <w:r>
        <w:rPr>
          <w:rStyle w:val="FontStyle11"/>
          <w:rFonts w:ascii="Trebuchet MS" w:hAnsi="Trebuchet MS"/>
          <w:b w:val="0"/>
          <w:bCs/>
          <w:sz w:val="20"/>
          <w:szCs w:val="20"/>
          <w:lang w:val="de-DE" w:eastAsia="de-DE"/>
        </w:rPr>
        <w:t xml:space="preserve">Formel </w:t>
      </w:r>
      <w:r w:rsidRPr="00C545CC">
        <w:rPr>
          <w:rStyle w:val="FontStyle11"/>
          <w:rFonts w:ascii="Trebuchet MS" w:hAnsi="Trebuchet MS"/>
          <w:b w:val="0"/>
          <w:bCs/>
          <w:sz w:val="20"/>
          <w:szCs w:val="20"/>
          <w:lang w:val="de-DE" w:eastAsia="de-DE"/>
        </w:rPr>
        <w:t xml:space="preserve">hinzu: </w:t>
      </w:r>
      <w:r>
        <w:rPr>
          <w:rStyle w:val="FontStyle11"/>
          <w:rFonts w:ascii="Trebuchet MS" w:hAnsi="Trebuchet MS"/>
          <w:b w:val="0"/>
          <w:bCs/>
          <w:sz w:val="20"/>
          <w:szCs w:val="20"/>
          <w:lang w:val="de-DE" w:eastAsia="de-DE"/>
        </w:rPr>
        <w:t>„</w:t>
      </w:r>
      <w:r w:rsidRPr="00C545CC">
        <w:rPr>
          <w:rStyle w:val="FontStyle11"/>
          <w:rFonts w:ascii="Trebuchet MS" w:hAnsi="Trebuchet MS"/>
          <w:b w:val="0"/>
          <w:bCs/>
          <w:sz w:val="20"/>
          <w:szCs w:val="20"/>
          <w:lang w:val="de-DE" w:eastAsia="de-DE"/>
        </w:rPr>
        <w:t>Eine Person in vielen Personen</w:t>
      </w:r>
      <w:r>
        <w:rPr>
          <w:rStyle w:val="FontStyle11"/>
          <w:rFonts w:ascii="Trebuchet MS" w:hAnsi="Trebuchet MS"/>
          <w:b w:val="0"/>
          <w:bCs/>
          <w:sz w:val="20"/>
          <w:szCs w:val="20"/>
          <w:lang w:val="de-DE" w:eastAsia="de-DE"/>
        </w:rPr>
        <w:t>“</w:t>
      </w:r>
      <w:r w:rsidRPr="00C545CC">
        <w:rPr>
          <w:rStyle w:val="FontStyle11"/>
          <w:rFonts w:ascii="Trebuchet MS" w:hAnsi="Trebuchet MS"/>
          <w:b w:val="0"/>
          <w:bCs/>
          <w:sz w:val="20"/>
          <w:szCs w:val="20"/>
          <w:lang w:val="de-DE" w:eastAsia="de-DE"/>
        </w:rPr>
        <w:t>. Das Geheimnis der Kirche besteht darin, dass der eine He</w:t>
      </w:r>
      <w:r w:rsidRPr="00C545CC">
        <w:rPr>
          <w:rStyle w:val="FontStyle11"/>
          <w:rFonts w:ascii="Trebuchet MS" w:hAnsi="Trebuchet MS"/>
          <w:b w:val="0"/>
          <w:bCs/>
          <w:sz w:val="20"/>
          <w:szCs w:val="20"/>
          <w:lang w:val="de-DE" w:eastAsia="de-DE"/>
        </w:rPr>
        <w:t>i</w:t>
      </w:r>
      <w:r w:rsidRPr="00C545CC">
        <w:rPr>
          <w:rStyle w:val="FontStyle11"/>
          <w:rFonts w:ascii="Trebuchet MS" w:hAnsi="Trebuchet MS"/>
          <w:b w:val="0"/>
          <w:bCs/>
          <w:sz w:val="20"/>
          <w:szCs w:val="20"/>
          <w:lang w:val="de-DE" w:eastAsia="de-DE"/>
        </w:rPr>
        <w:t>lige Geist derselbe in Christus und in den Christen ist. Daraus lassen sich die verschiedenen Bilder für die Ki</w:t>
      </w:r>
      <w:r w:rsidRPr="00C545CC">
        <w:rPr>
          <w:rStyle w:val="FontStyle11"/>
          <w:rFonts w:ascii="Trebuchet MS" w:hAnsi="Trebuchet MS"/>
          <w:b w:val="0"/>
          <w:bCs/>
          <w:sz w:val="20"/>
          <w:szCs w:val="20"/>
          <w:lang w:val="de-DE" w:eastAsia="de-DE"/>
        </w:rPr>
        <w:t>r</w:t>
      </w:r>
      <w:r w:rsidRPr="00C545CC">
        <w:rPr>
          <w:rStyle w:val="FontStyle11"/>
          <w:rFonts w:ascii="Trebuchet MS" w:hAnsi="Trebuchet MS"/>
          <w:b w:val="0"/>
          <w:bCs/>
          <w:sz w:val="20"/>
          <w:szCs w:val="20"/>
          <w:lang w:val="de-DE" w:eastAsia="de-DE"/>
        </w:rPr>
        <w:t>che (Leib Christi, Volk Gottes, Braut Christi) begrü</w:t>
      </w:r>
      <w:r w:rsidRPr="00C545CC">
        <w:rPr>
          <w:rStyle w:val="FontStyle11"/>
          <w:rFonts w:ascii="Trebuchet MS" w:hAnsi="Trebuchet MS"/>
          <w:b w:val="0"/>
          <w:bCs/>
          <w:sz w:val="20"/>
          <w:szCs w:val="20"/>
          <w:lang w:val="de-DE" w:eastAsia="de-DE"/>
        </w:rPr>
        <w:t>n</w:t>
      </w:r>
      <w:r w:rsidRPr="00C545CC">
        <w:rPr>
          <w:rStyle w:val="FontStyle11"/>
          <w:rFonts w:ascii="Trebuchet MS" w:hAnsi="Trebuchet MS"/>
          <w:b w:val="0"/>
          <w:bCs/>
          <w:sz w:val="20"/>
          <w:szCs w:val="20"/>
          <w:lang w:val="de-DE" w:eastAsia="de-DE"/>
        </w:rPr>
        <w:t>den.</w:t>
      </w:r>
    </w:p>
    <w:p w:rsidR="00F70BE7" w:rsidRDefault="00F70BE7" w:rsidP="00804AD0">
      <w:pPr>
        <w:pStyle w:val="Style1"/>
        <w:widowControl/>
        <w:spacing w:after="120" w:line="280" w:lineRule="atLeast"/>
        <w:ind w:left="4320"/>
        <w:jc w:val="left"/>
        <w:rPr>
          <w:rStyle w:val="FontStyle11"/>
          <w:rFonts w:ascii="Trebuchet MS" w:hAnsi="Trebuchet MS"/>
          <w:bCs/>
          <w:sz w:val="20"/>
          <w:szCs w:val="20"/>
          <w:lang w:val="de-DE" w:eastAsia="de-DE"/>
        </w:rPr>
      </w:pPr>
      <w:r w:rsidRPr="00C545CC">
        <w:rPr>
          <w:rStyle w:val="FontStyle11"/>
          <w:rFonts w:ascii="Trebuchet MS" w:hAnsi="Trebuchet MS"/>
          <w:bCs/>
          <w:sz w:val="20"/>
          <w:szCs w:val="20"/>
          <w:lang w:val="de-DE" w:eastAsia="de-DE"/>
        </w:rPr>
        <w:t>Erschienen in:</w:t>
      </w:r>
    </w:p>
    <w:p w:rsidR="00F70BE7" w:rsidRPr="00C545CC" w:rsidRDefault="00F70BE7" w:rsidP="00804AD0">
      <w:pPr>
        <w:pStyle w:val="Style1"/>
        <w:widowControl/>
        <w:spacing w:after="120" w:line="280" w:lineRule="atLeast"/>
        <w:ind w:left="4320"/>
        <w:jc w:val="left"/>
        <w:rPr>
          <w:rStyle w:val="FontStyle11"/>
          <w:rFonts w:ascii="Trebuchet MS" w:hAnsi="Trebuchet MS"/>
          <w:b w:val="0"/>
          <w:bCs/>
          <w:sz w:val="20"/>
          <w:szCs w:val="20"/>
          <w:lang w:val="de-DE" w:eastAsia="de-DE"/>
        </w:rPr>
      </w:pPr>
      <w:r w:rsidRPr="00C545CC">
        <w:rPr>
          <w:rStyle w:val="FontStyle11"/>
          <w:rFonts w:ascii="Trebuchet MS" w:hAnsi="Trebuchet MS"/>
          <w:b w:val="0"/>
          <w:bCs/>
          <w:sz w:val="20"/>
          <w:szCs w:val="20"/>
          <w:lang w:val="de-DE" w:eastAsia="de-DE"/>
        </w:rPr>
        <w:t xml:space="preserve">Theologie und Glaube </w:t>
      </w:r>
      <w:r>
        <w:rPr>
          <w:rStyle w:val="FontStyle11"/>
          <w:rFonts w:ascii="Trebuchet MS" w:hAnsi="Trebuchet MS"/>
          <w:b w:val="0"/>
          <w:bCs/>
          <w:sz w:val="20"/>
          <w:szCs w:val="20"/>
          <w:lang w:val="de-DE" w:eastAsia="de-DE"/>
        </w:rPr>
        <w:t>55 (1965) 290</w:t>
      </w:r>
      <w:r w:rsidRPr="008B2491">
        <w:rPr>
          <w:rStyle w:val="FontStyle144"/>
          <w:rFonts w:ascii="Trebuchet MS" w:hAnsi="Trebuchet MS" w:cs="Georgia"/>
          <w:sz w:val="22"/>
          <w:szCs w:val="22"/>
          <w:lang w:val="de-DE" w:eastAsia="de-DE"/>
        </w:rPr>
        <w:t>—</w:t>
      </w:r>
      <w:r>
        <w:rPr>
          <w:rStyle w:val="FontStyle11"/>
          <w:rFonts w:ascii="Trebuchet MS" w:hAnsi="Trebuchet MS"/>
          <w:b w:val="0"/>
          <w:bCs/>
          <w:sz w:val="20"/>
          <w:szCs w:val="20"/>
          <w:lang w:val="de-DE" w:eastAsia="de-DE"/>
        </w:rPr>
        <w:t>295.</w:t>
      </w:r>
    </w:p>
    <w:p w:rsidR="00F70BE7" w:rsidRPr="0053578D" w:rsidRDefault="00F70BE7" w:rsidP="00804AD0">
      <w:pPr>
        <w:pStyle w:val="Style1"/>
        <w:widowControl/>
        <w:spacing w:after="120" w:line="280" w:lineRule="atLeast"/>
        <w:ind w:left="4320"/>
        <w:jc w:val="left"/>
        <w:rPr>
          <w:rStyle w:val="FontStyle11"/>
          <w:rFonts w:ascii="Trebuchet MS" w:hAnsi="Trebuchet MS"/>
          <w:bCs/>
          <w:sz w:val="28"/>
          <w:szCs w:val="28"/>
          <w:lang w:val="de-DE" w:eastAsia="de-DE"/>
        </w:rPr>
      </w:pPr>
    </w:p>
    <w:p w:rsidR="00F70BE7" w:rsidRPr="0053578D" w:rsidRDefault="00F70BE7" w:rsidP="00804AD0">
      <w:pPr>
        <w:pStyle w:val="Style1"/>
        <w:widowControl/>
        <w:spacing w:after="120" w:line="280" w:lineRule="atLeast"/>
        <w:ind w:left="4320"/>
        <w:jc w:val="left"/>
        <w:rPr>
          <w:rStyle w:val="FontStyle11"/>
          <w:rFonts w:ascii="Trebuchet MS" w:hAnsi="Trebuchet MS"/>
          <w:bCs/>
          <w:sz w:val="28"/>
          <w:szCs w:val="28"/>
          <w:lang w:val="de-DE" w:eastAsia="de-DE"/>
        </w:rPr>
      </w:pPr>
    </w:p>
    <w:p w:rsidR="00F70BE7" w:rsidRPr="008B2491" w:rsidRDefault="00F70BE7" w:rsidP="00804AD0">
      <w:pPr>
        <w:pStyle w:val="Style1"/>
        <w:widowControl/>
        <w:spacing w:after="120" w:line="280" w:lineRule="atLeast"/>
        <w:ind w:firstLine="284"/>
        <w:rPr>
          <w:rStyle w:val="FontStyle11"/>
          <w:rFonts w:ascii="Trebuchet MS" w:hAnsi="Trebuchet MS"/>
          <w:bCs/>
          <w:sz w:val="36"/>
          <w:szCs w:val="36"/>
          <w:lang w:val="de-DE" w:eastAsia="de-DE"/>
        </w:rPr>
      </w:pPr>
      <w:r w:rsidRPr="008B2491">
        <w:rPr>
          <w:rStyle w:val="FontStyle11"/>
          <w:rFonts w:ascii="Trebuchet MS" w:hAnsi="Trebuchet MS"/>
          <w:bCs/>
          <w:sz w:val="36"/>
          <w:szCs w:val="36"/>
          <w:lang w:val="de-DE" w:eastAsia="de-DE"/>
        </w:rPr>
        <w:t xml:space="preserve">Eine dritte dogmatische Grundformel: </w:t>
      </w:r>
    </w:p>
    <w:p w:rsidR="00F70BE7" w:rsidRPr="008B2491" w:rsidRDefault="00F70BE7" w:rsidP="00804AD0">
      <w:pPr>
        <w:pStyle w:val="Style1"/>
        <w:widowControl/>
        <w:spacing w:after="120" w:line="280" w:lineRule="atLeast"/>
        <w:ind w:firstLine="284"/>
        <w:rPr>
          <w:rStyle w:val="FontStyle11"/>
          <w:rFonts w:ascii="Trebuchet MS" w:hAnsi="Trebuchet MS"/>
          <w:bCs/>
          <w:sz w:val="36"/>
          <w:szCs w:val="36"/>
          <w:lang w:val="de-DE" w:eastAsia="de-DE"/>
        </w:rPr>
      </w:pPr>
      <w:r w:rsidRPr="008B2491">
        <w:rPr>
          <w:rStyle w:val="FontStyle11"/>
          <w:rFonts w:ascii="Trebuchet MS" w:hAnsi="Trebuchet MS"/>
          <w:bCs/>
          <w:sz w:val="36"/>
          <w:szCs w:val="36"/>
          <w:lang w:val="de-DE" w:eastAsia="de-DE"/>
        </w:rPr>
        <w:t>Eine Person in vielen Personen</w:t>
      </w:r>
    </w:p>
    <w:p w:rsidR="00F70BE7" w:rsidRDefault="00F70BE7" w:rsidP="00804AD0">
      <w:pPr>
        <w:pStyle w:val="Style2"/>
        <w:widowControl/>
        <w:spacing w:after="120" w:line="280" w:lineRule="atLeast"/>
        <w:ind w:left="4320"/>
        <w:jc w:val="left"/>
        <w:rPr>
          <w:rFonts w:ascii="Trebuchet MS" w:hAnsi="Trebuchet MS"/>
          <w:lang w:val="de-DE" w:eastAsia="de-DE"/>
        </w:rPr>
      </w:pPr>
    </w:p>
    <w:p w:rsidR="00F70BE7" w:rsidRDefault="00F70BE7" w:rsidP="00804AD0">
      <w:pPr>
        <w:pStyle w:val="Style2"/>
        <w:widowControl/>
        <w:spacing w:after="120" w:line="280" w:lineRule="atLeast"/>
        <w:ind w:firstLine="284"/>
        <w:rPr>
          <w:rFonts w:ascii="Trebuchet MS" w:hAnsi="Trebuchet MS"/>
          <w:sz w:val="32"/>
          <w:szCs w:val="32"/>
          <w:lang w:val="de-DE" w:eastAsia="de-DE"/>
        </w:rPr>
        <w:sectPr w:rsidR="00F70BE7" w:rsidSect="0053578D">
          <w:footerReference w:type="even" r:id="rId6"/>
          <w:footerReference w:type="default" r:id="rId7"/>
          <w:footnotePr>
            <w:numFmt w:val="chicago"/>
          </w:footnotePr>
          <w:type w:val="continuous"/>
          <w:pgSz w:w="11907" w:h="16840" w:code="9"/>
          <w:pgMar w:top="1276" w:right="1276" w:bottom="1560" w:left="1276" w:header="720" w:footer="720" w:gutter="0"/>
          <w:pgNumType w:fmt="numberInDash"/>
          <w:cols w:space="60"/>
          <w:noEndnote/>
        </w:sectPr>
      </w:pPr>
      <w:r w:rsidRPr="008B2491">
        <w:rPr>
          <w:rFonts w:ascii="Trebuchet MS" w:hAnsi="Trebuchet MS"/>
          <w:sz w:val="32"/>
          <w:szCs w:val="32"/>
          <w:lang w:val="de-DE" w:eastAsia="de-DE"/>
        </w:rPr>
        <w:t>Zu dem Buch von Heribert Mühlen: Una mystica Persona</w:t>
      </w:r>
      <w:r>
        <w:rPr>
          <w:rStyle w:val="FootnoteReference"/>
          <w:rFonts w:ascii="Trebuchet MS" w:hAnsi="Trebuchet MS"/>
          <w:sz w:val="32"/>
          <w:szCs w:val="32"/>
          <w:lang w:val="de-DE" w:eastAsia="de-DE"/>
        </w:rPr>
        <w:footnoteReference w:id="1"/>
      </w:r>
    </w:p>
    <w:p w:rsidR="00F70BE7" w:rsidRDefault="00F70BE7" w:rsidP="00804AD0">
      <w:pPr>
        <w:pStyle w:val="Style2"/>
        <w:widowControl/>
        <w:spacing w:after="120" w:line="280" w:lineRule="atLeast"/>
        <w:ind w:firstLine="284"/>
        <w:rPr>
          <w:rFonts w:ascii="Trebuchet MS" w:hAnsi="Trebuchet MS"/>
          <w:sz w:val="32"/>
          <w:szCs w:val="32"/>
          <w:lang w:val="de-DE" w:eastAsia="de-DE"/>
        </w:rPr>
        <w:sectPr w:rsidR="00F70BE7" w:rsidSect="0053578D">
          <w:footnotePr>
            <w:numFmt w:val="chicago"/>
          </w:footnotePr>
          <w:type w:val="continuous"/>
          <w:pgSz w:w="11907" w:h="16840" w:code="9"/>
          <w:pgMar w:top="1276" w:right="1276" w:bottom="1560" w:left="1276" w:header="720" w:footer="720" w:gutter="0"/>
          <w:pgNumType w:fmt="numberInDash"/>
          <w:cols w:space="60"/>
          <w:noEndnote/>
        </w:sectPr>
      </w:pPr>
    </w:p>
    <w:p w:rsidR="00F70BE7" w:rsidRDefault="00F70BE7" w:rsidP="00804AD0">
      <w:pPr>
        <w:pStyle w:val="Style2"/>
        <w:widowControl/>
        <w:spacing w:after="120" w:line="280" w:lineRule="atLeast"/>
        <w:rPr>
          <w:rFonts w:ascii="Trebuchet MS" w:hAnsi="Trebuchet MS"/>
          <w:sz w:val="32"/>
          <w:szCs w:val="32"/>
          <w:lang w:val="de-DE" w:eastAsia="de-DE"/>
        </w:rPr>
      </w:pPr>
      <w:r w:rsidRPr="008B2491">
        <w:rPr>
          <w:rFonts w:ascii="Trebuchet MS" w:hAnsi="Trebuchet MS"/>
          <w:sz w:val="32"/>
          <w:szCs w:val="32"/>
          <w:lang w:val="de-DE" w:eastAsia="de-DE"/>
        </w:rPr>
        <w:t xml:space="preserve">Von </w:t>
      </w:r>
      <w:r w:rsidRPr="008B2491">
        <w:rPr>
          <w:rStyle w:val="FontStyle14"/>
          <w:rFonts w:ascii="Trebuchet MS" w:hAnsi="Trebuchet MS" w:cs="Georgia"/>
          <w:sz w:val="32"/>
          <w:szCs w:val="32"/>
          <w:lang w:val="de-DE" w:eastAsia="de-DE"/>
        </w:rPr>
        <w:t xml:space="preserve">Peter </w:t>
      </w:r>
      <w:r w:rsidRPr="008B2491">
        <w:rPr>
          <w:rFonts w:ascii="Trebuchet MS" w:hAnsi="Trebuchet MS"/>
          <w:sz w:val="32"/>
          <w:szCs w:val="32"/>
          <w:lang w:val="de-DE" w:eastAsia="de-DE"/>
        </w:rPr>
        <w:t>Knau</w:t>
      </w:r>
      <w:r w:rsidRPr="008B2491">
        <w:rPr>
          <w:rStyle w:val="FontStyle14"/>
          <w:rFonts w:ascii="Trebuchet MS" w:hAnsi="Trebuchet MS" w:cs="Georgia"/>
          <w:sz w:val="32"/>
          <w:szCs w:val="32"/>
          <w:lang w:val="de-DE" w:eastAsia="de-DE"/>
        </w:rPr>
        <w:t>e</w:t>
      </w:r>
      <w:r w:rsidRPr="008B2491">
        <w:rPr>
          <w:rFonts w:ascii="Trebuchet MS" w:hAnsi="Trebuchet MS"/>
          <w:sz w:val="32"/>
          <w:szCs w:val="32"/>
          <w:lang w:val="de-DE" w:eastAsia="de-DE"/>
        </w:rPr>
        <w:t>r SJ</w:t>
      </w:r>
    </w:p>
    <w:p w:rsidR="00F70BE7" w:rsidRDefault="00F70BE7" w:rsidP="00804AD0">
      <w:pPr>
        <w:widowControl/>
        <w:spacing w:after="120" w:line="280" w:lineRule="atLeast"/>
        <w:jc w:val="both"/>
        <w:rPr>
          <w:rFonts w:ascii="Trebuchet MS" w:hAnsi="Trebuchet MS"/>
          <w:lang w:val="de-DE" w:eastAsia="de-DE"/>
        </w:rPr>
      </w:pPr>
    </w:p>
    <w:p w:rsidR="00F70BE7" w:rsidRPr="00ED552B" w:rsidRDefault="00F70BE7" w:rsidP="00D82FF1">
      <w:pPr>
        <w:kinsoku w:val="0"/>
        <w:overflowPunct w:val="0"/>
        <w:spacing w:after="120"/>
        <w:jc w:val="both"/>
        <w:rPr>
          <w:rFonts w:ascii="Trebuchet MS" w:hAnsi="Trebuchet MS"/>
          <w:lang w:val="de-DE"/>
        </w:rPr>
      </w:pPr>
      <w:r w:rsidRPr="00D82FF1">
        <w:rPr>
          <w:rFonts w:ascii="Trebuchet MS" w:hAnsi="Trebuchet MS"/>
          <w:lang w:val="de-DE" w:eastAsia="de-DE"/>
        </w:rPr>
        <w:t>Das Geheimnis der allerheiligsten Dreifaltigkeit wird seit Nizäa in der Formel „drei Personen in einer Natur“ ausgesagt. Chalzedon stellte eine zweite dogmatische Grundformel für das Geheimnis der Menschwerdung des Logos auf: „eine Person in zwei Naturen“. Solche Formeln wollen das göttliche Geheimnis gerade in seiner Unb</w:t>
      </w:r>
      <w:r w:rsidRPr="00D82FF1">
        <w:rPr>
          <w:rFonts w:ascii="Trebuchet MS" w:hAnsi="Trebuchet MS"/>
          <w:lang w:val="de-DE" w:eastAsia="de-DE"/>
        </w:rPr>
        <w:t>e</w:t>
      </w:r>
      <w:r w:rsidRPr="00D82FF1">
        <w:rPr>
          <w:rFonts w:ascii="Trebuchet MS" w:hAnsi="Trebuchet MS"/>
          <w:lang w:val="de-DE" w:eastAsia="de-DE"/>
        </w:rPr>
        <w:t>greiflichkeit als Geheimnis aussagen, um es gegen jedes rationalistische Mißverstän</w:t>
      </w:r>
      <w:r w:rsidRPr="00D82FF1">
        <w:rPr>
          <w:rFonts w:ascii="Trebuchet MS" w:hAnsi="Trebuchet MS"/>
          <w:lang w:val="de-DE" w:eastAsia="de-DE"/>
        </w:rPr>
        <w:t>d</w:t>
      </w:r>
      <w:r w:rsidRPr="00D82FF1">
        <w:rPr>
          <w:rFonts w:ascii="Trebuchet MS" w:hAnsi="Trebuchet MS"/>
          <w:lang w:val="de-DE" w:eastAsia="de-DE"/>
        </w:rPr>
        <w:t>nis abzuheben. Es ist unschwer zu ermessen, welche außerordentliche Bedeutung dem von H. Mühlen unternommenen Versuch zukommen muß, nunmehr auch das Gehei</w:t>
      </w:r>
      <w:r w:rsidRPr="00D82FF1">
        <w:rPr>
          <w:rFonts w:ascii="Trebuchet MS" w:hAnsi="Trebuchet MS"/>
          <w:lang w:val="de-DE" w:eastAsia="de-DE"/>
        </w:rPr>
        <w:t>m</w:t>
      </w:r>
      <w:r w:rsidRPr="00D82FF1">
        <w:rPr>
          <w:rFonts w:ascii="Trebuchet MS" w:hAnsi="Trebuchet MS"/>
          <w:lang w:val="de-DE" w:eastAsia="de-DE"/>
        </w:rPr>
        <w:t>nis der Kirche und unserer Begnadung in einer dritten dogmatischen Grundformel au</w:t>
      </w:r>
      <w:r w:rsidRPr="00D82FF1">
        <w:rPr>
          <w:rFonts w:ascii="Trebuchet MS" w:hAnsi="Trebuchet MS"/>
          <w:lang w:val="de-DE" w:eastAsia="de-DE"/>
        </w:rPr>
        <w:t>s</w:t>
      </w:r>
      <w:r w:rsidRPr="00D82FF1">
        <w:rPr>
          <w:rFonts w:ascii="Trebuchet MS" w:hAnsi="Trebuchet MS"/>
          <w:lang w:val="de-DE" w:eastAsia="de-DE"/>
        </w:rPr>
        <w:t>zusagen.</w:t>
      </w:r>
    </w:p>
    <w:p w:rsidR="00F70BE7" w:rsidRPr="00285419" w:rsidRDefault="00F70BE7" w:rsidP="00D82FF1">
      <w:pPr>
        <w:kinsoku w:val="0"/>
        <w:overflowPunct w:val="0"/>
        <w:spacing w:after="120" w:line="280" w:lineRule="atLeast"/>
        <w:ind w:firstLine="284"/>
        <w:jc w:val="both"/>
        <w:rPr>
          <w:rFonts w:ascii="Trebuchet MS" w:hAnsi="Trebuchet MS"/>
          <w:lang w:val="de-DE" w:eastAsia="de-DE"/>
        </w:rPr>
      </w:pPr>
      <w:r w:rsidRPr="00285419">
        <w:rPr>
          <w:rFonts w:ascii="Trebuchet MS" w:hAnsi="Trebuchet MS"/>
          <w:lang w:val="de-DE" w:eastAsia="de-DE"/>
        </w:rPr>
        <w:t xml:space="preserve">Bereits in verschiedenen </w:t>
      </w:r>
      <w:r>
        <w:rPr>
          <w:rFonts w:ascii="Trebuchet MS" w:hAnsi="Trebuchet MS"/>
          <w:lang w:val="de-DE" w:eastAsia="de-DE"/>
        </w:rPr>
        <w:t>f</w:t>
      </w:r>
      <w:r w:rsidRPr="00285419">
        <w:rPr>
          <w:rFonts w:ascii="Trebuchet MS" w:hAnsi="Trebuchet MS"/>
          <w:lang w:val="de-DE" w:eastAsia="de-DE"/>
        </w:rPr>
        <w:t>rüheren Veröffentlichungen hat H. Mühlen über die in den beiden ersten Grundformeln verwendeten Kategorien von Natur und Person refle</w:t>
      </w:r>
      <w:r w:rsidRPr="00285419">
        <w:rPr>
          <w:rFonts w:ascii="Trebuchet MS" w:hAnsi="Trebuchet MS"/>
          <w:lang w:val="de-DE" w:eastAsia="de-DE"/>
        </w:rPr>
        <w:t>k</w:t>
      </w:r>
      <w:r w:rsidRPr="00285419">
        <w:rPr>
          <w:rFonts w:ascii="Trebuchet MS" w:hAnsi="Trebuchet MS"/>
          <w:lang w:val="de-DE" w:eastAsia="de-DE"/>
        </w:rPr>
        <w:t>tiert. „Sein und Person nach Johannes Duns Scotus – Beitrag zur Grundlegung einer Metaphysik der Person“ (Werl 1954) gilt als eines der bedeutsamsten Werke für die gegenwärtige Auseinandersetzung um den theologischen Personalismus. Vor zwei Ja</w:t>
      </w:r>
      <w:r w:rsidRPr="00285419">
        <w:rPr>
          <w:rFonts w:ascii="Trebuchet MS" w:hAnsi="Trebuchet MS"/>
          <w:lang w:val="de-DE" w:eastAsia="de-DE"/>
        </w:rPr>
        <w:t>h</w:t>
      </w:r>
      <w:r w:rsidRPr="00285419">
        <w:rPr>
          <w:rFonts w:ascii="Trebuchet MS" w:hAnsi="Trebuchet MS"/>
          <w:lang w:val="de-DE" w:eastAsia="de-DE"/>
        </w:rPr>
        <w:t>ren erschien das Buch „Der Heilige Geist als Person“ (Münster 1963), das für die Dre</w:t>
      </w:r>
      <w:r w:rsidRPr="00285419">
        <w:rPr>
          <w:rFonts w:ascii="Trebuchet MS" w:hAnsi="Trebuchet MS"/>
          <w:lang w:val="de-DE" w:eastAsia="de-DE"/>
        </w:rPr>
        <w:t>i</w:t>
      </w:r>
      <w:r w:rsidRPr="00285419">
        <w:rPr>
          <w:rFonts w:ascii="Trebuchet MS" w:hAnsi="Trebuchet MS"/>
          <w:lang w:val="de-DE" w:eastAsia="de-DE"/>
        </w:rPr>
        <w:t>faltigkeitstheologie und den Traktat über die Gnade durchaus neue Perspektiven e</w:t>
      </w:r>
      <w:r w:rsidRPr="00285419">
        <w:rPr>
          <w:rFonts w:ascii="Trebuchet MS" w:hAnsi="Trebuchet MS"/>
          <w:lang w:val="de-DE" w:eastAsia="de-DE"/>
        </w:rPr>
        <w:t>r</w:t>
      </w:r>
      <w:r w:rsidRPr="00285419">
        <w:rPr>
          <w:rFonts w:ascii="Trebuchet MS" w:hAnsi="Trebuchet MS"/>
          <w:lang w:val="de-DE" w:eastAsia="de-DE"/>
        </w:rPr>
        <w:t>öffnet. Aus der phänomenologischen Analyse der personalen Verhaltensweisen entfa</w:t>
      </w:r>
      <w:r w:rsidRPr="00285419">
        <w:rPr>
          <w:rFonts w:ascii="Trebuchet MS" w:hAnsi="Trebuchet MS"/>
          <w:lang w:val="de-DE" w:eastAsia="de-DE"/>
        </w:rPr>
        <w:t>l</w:t>
      </w:r>
      <w:r w:rsidRPr="00285419">
        <w:rPr>
          <w:rFonts w:ascii="Trebuchet MS" w:hAnsi="Trebuchet MS"/>
          <w:lang w:val="de-DE" w:eastAsia="de-DE"/>
        </w:rPr>
        <w:t>tet der Verfasser eine neue, fruchtbare Analogie für das Geheimnis der allerheiligsten Dreifaltigkeit: das Ich-Du-Verhältnis zwischen Personen ist ein Bild für das innergöttl</w:t>
      </w:r>
      <w:r w:rsidRPr="00285419">
        <w:rPr>
          <w:rFonts w:ascii="Trebuchet MS" w:hAnsi="Trebuchet MS"/>
          <w:lang w:val="de-DE" w:eastAsia="de-DE"/>
        </w:rPr>
        <w:t>i</w:t>
      </w:r>
      <w:r w:rsidRPr="00285419">
        <w:rPr>
          <w:rFonts w:ascii="Trebuchet MS" w:hAnsi="Trebuchet MS"/>
          <w:lang w:val="de-DE" w:eastAsia="de-DE"/>
        </w:rPr>
        <w:t>che Verhältnis zwischen Vater und Sohn; denn ähnlich wie der Sohn den Vater vorau</w:t>
      </w:r>
      <w:r w:rsidRPr="00285419">
        <w:rPr>
          <w:rFonts w:ascii="Trebuchet MS" w:hAnsi="Trebuchet MS"/>
          <w:lang w:val="de-DE" w:eastAsia="de-DE"/>
        </w:rPr>
        <w:t>s</w:t>
      </w:r>
      <w:r w:rsidRPr="00285419">
        <w:rPr>
          <w:rFonts w:ascii="Trebuchet MS" w:hAnsi="Trebuchet MS"/>
          <w:lang w:val="de-DE" w:eastAsia="de-DE"/>
        </w:rPr>
        <w:t>setzt, kann Du nur von einem Ich her gesagt werden. Doch neben dem Gegenüber von Ich und Du gibt es noch einen zweiten Grundmodus personalen Sich-Verhaltens: das Miteinander im Wir. In Analogie dazu kann man in der Heiligsten Dreifaltigkeit den Heiligen Geist als das göttliche Wir in Person bezeichnen, das das Gegenüber von V</w:t>
      </w:r>
      <w:r w:rsidRPr="00285419">
        <w:rPr>
          <w:rFonts w:ascii="Trebuchet MS" w:hAnsi="Trebuchet MS"/>
          <w:lang w:val="de-DE" w:eastAsia="de-DE"/>
        </w:rPr>
        <w:t>a</w:t>
      </w:r>
      <w:r w:rsidRPr="00285419">
        <w:rPr>
          <w:rFonts w:ascii="Trebuchet MS" w:hAnsi="Trebuchet MS"/>
          <w:lang w:val="de-DE" w:eastAsia="de-DE"/>
        </w:rPr>
        <w:t>ter und Sohn zur Voraussetzung hat. Die innergöttliche, personenverbindende Funkt</w:t>
      </w:r>
      <w:r w:rsidRPr="00285419">
        <w:rPr>
          <w:rFonts w:ascii="Trebuchet MS" w:hAnsi="Trebuchet MS"/>
          <w:lang w:val="de-DE" w:eastAsia="de-DE"/>
        </w:rPr>
        <w:t>i</w:t>
      </w:r>
      <w:r w:rsidRPr="00285419">
        <w:rPr>
          <w:rFonts w:ascii="Trebuchet MS" w:hAnsi="Trebuchet MS"/>
          <w:lang w:val="de-DE" w:eastAsia="de-DE"/>
        </w:rPr>
        <w:t>on des Heiligen Geistes manifestiert sich heilsgeschichtlich in der messianischen Sa</w:t>
      </w:r>
      <w:r w:rsidRPr="00285419">
        <w:rPr>
          <w:rFonts w:ascii="Trebuchet MS" w:hAnsi="Trebuchet MS"/>
          <w:lang w:val="de-DE" w:eastAsia="de-DE"/>
        </w:rPr>
        <w:t>l</w:t>
      </w:r>
      <w:r w:rsidRPr="00285419">
        <w:rPr>
          <w:rFonts w:ascii="Trebuchet MS" w:hAnsi="Trebuchet MS"/>
          <w:lang w:val="de-DE" w:eastAsia="de-DE"/>
        </w:rPr>
        <w:t>bung Jesu (vgl. Lk 4, 18; Apg 10, 38), die ihn zu seinem Amt befähigt, und im G</w:t>
      </w:r>
      <w:r w:rsidRPr="00285419">
        <w:rPr>
          <w:rFonts w:ascii="Trebuchet MS" w:hAnsi="Trebuchet MS"/>
          <w:lang w:val="de-DE" w:eastAsia="de-DE"/>
        </w:rPr>
        <w:t>e</w:t>
      </w:r>
      <w:r w:rsidRPr="00285419">
        <w:rPr>
          <w:rFonts w:ascii="Trebuchet MS" w:hAnsi="Trebuchet MS"/>
          <w:lang w:val="de-DE" w:eastAsia="de-DE"/>
        </w:rPr>
        <w:t>heimnis unserer Begnadung, in der wir an der Salbung Christi mit dem Heiligen Geiste teilnehmen dürfen.</w:t>
      </w:r>
    </w:p>
    <w:p w:rsidR="00F70BE7" w:rsidRPr="00285419" w:rsidRDefault="00F70BE7" w:rsidP="00804AD0">
      <w:pPr>
        <w:widowControl/>
        <w:spacing w:after="120" w:line="280" w:lineRule="atLeast"/>
        <w:ind w:firstLine="284"/>
        <w:rPr>
          <w:rStyle w:val="FontStyle141"/>
          <w:rFonts w:ascii="Trebuchet MS" w:hAnsi="Trebuchet MS" w:cs="Century Schoolbook"/>
          <w:sz w:val="24"/>
          <w:lang w:val="de-DE" w:eastAsia="de-DE"/>
        </w:rPr>
      </w:pPr>
      <w:r w:rsidRPr="00285419">
        <w:rPr>
          <w:rFonts w:ascii="Trebuchet MS" w:hAnsi="Trebuchet MS"/>
          <w:lang w:val="de-DE" w:eastAsia="de-DE"/>
        </w:rPr>
        <w:t xml:space="preserve">An diese Ergebnisse anknüpfend entwickelt H. Mühlen jetzt in seinem dritten Werk die Folgerungen für das </w:t>
      </w:r>
      <w:r w:rsidRPr="00285419">
        <w:rPr>
          <w:rStyle w:val="FontStyle13"/>
          <w:rFonts w:ascii="Trebuchet MS" w:hAnsi="Trebuchet MS"/>
          <w:iCs/>
          <w:sz w:val="24"/>
          <w:lang w:val="de-DE" w:eastAsia="de-DE"/>
        </w:rPr>
        <w:t xml:space="preserve">Geheimnis der Kirche. </w:t>
      </w:r>
      <w:r w:rsidRPr="00285419">
        <w:rPr>
          <w:rFonts w:ascii="Trebuchet MS" w:hAnsi="Trebuchet MS"/>
          <w:lang w:val="de-DE" w:eastAsia="de-DE"/>
        </w:rPr>
        <w:t xml:space="preserve">In Entsprechung zur trinitarischen und zur christologischen Formel dürfe das Geheimnis der Kirche und unserer Begnadung ebenfalls in einer dogmatischen Grundformel ausgesagt werden: </w:t>
      </w:r>
      <w:r w:rsidRPr="00285419">
        <w:rPr>
          <w:rStyle w:val="FontStyle13"/>
          <w:rFonts w:ascii="Trebuchet MS" w:hAnsi="Trebuchet MS"/>
          <w:iCs/>
          <w:sz w:val="24"/>
          <w:lang w:val="de-DE" w:eastAsia="de-DE"/>
        </w:rPr>
        <w:t xml:space="preserve">Eine Person in vielen Personen. </w:t>
      </w:r>
      <w:r w:rsidRPr="00285419">
        <w:rPr>
          <w:rFonts w:ascii="Trebuchet MS" w:hAnsi="Trebuchet MS"/>
          <w:lang w:val="de-DE" w:eastAsia="de-DE"/>
        </w:rPr>
        <w:t xml:space="preserve">Die Kirche ist das Geheimnis der Identität der einen Person des Heiligen Geistes in den vielen Personen, </w:t>
      </w:r>
      <w:r w:rsidRPr="00D82FF1">
        <w:rPr>
          <w:rFonts w:ascii="Trebuchet MS" w:hAnsi="Trebuchet MS"/>
          <w:color w:val="0000FF"/>
          <w:lang w:val="de-DE" w:eastAsia="de-DE"/>
        </w:rPr>
        <w:t>[291&gt;]</w:t>
      </w:r>
      <w:r w:rsidRPr="00285419">
        <w:rPr>
          <w:rStyle w:val="FontStyle141"/>
          <w:rFonts w:ascii="Trebuchet MS" w:hAnsi="Trebuchet MS" w:cs="Century Schoolbook"/>
          <w:sz w:val="24"/>
          <w:lang w:val="de-DE" w:eastAsia="de-DE"/>
        </w:rPr>
        <w:t>nämlich in Christus und den Christen. Als der Geist Christi verbindet der Heilige Geist die Christen über jede zeitliche und räuml</w:t>
      </w:r>
      <w:r w:rsidRPr="00285419">
        <w:rPr>
          <w:rStyle w:val="FontStyle141"/>
          <w:rFonts w:ascii="Trebuchet MS" w:hAnsi="Trebuchet MS" w:cs="Century Schoolbook"/>
          <w:sz w:val="24"/>
          <w:lang w:val="de-DE" w:eastAsia="de-DE"/>
        </w:rPr>
        <w:t>i</w:t>
      </w:r>
      <w:r w:rsidRPr="00285419">
        <w:rPr>
          <w:rStyle w:val="FontStyle141"/>
          <w:rFonts w:ascii="Trebuchet MS" w:hAnsi="Trebuchet MS" w:cs="Century Schoolbook"/>
          <w:sz w:val="24"/>
          <w:lang w:val="de-DE" w:eastAsia="de-DE"/>
        </w:rPr>
        <w:t>che Differenz hinweg nicht nur mit dem erhöhten, sondern auch mit dem historischen Christus und untereinander.</w:t>
      </w:r>
    </w:p>
    <w:p w:rsidR="00F70BE7" w:rsidRPr="00285419" w:rsidRDefault="00F70BE7" w:rsidP="00804AD0">
      <w:pPr>
        <w:pStyle w:val="Style4"/>
        <w:widowControl/>
        <w:spacing w:after="120" w:line="280" w:lineRule="atLeast"/>
        <w:ind w:firstLine="284"/>
        <w:jc w:val="both"/>
        <w:rPr>
          <w:rStyle w:val="FontStyle131"/>
          <w:rFonts w:ascii="Trebuchet MS" w:hAnsi="Trebuchet MS" w:cs="Century Schoolbook"/>
          <w:iCs/>
          <w:sz w:val="24"/>
          <w:lang w:val="de-DE" w:eastAsia="de-DE"/>
        </w:rPr>
      </w:pPr>
      <w:r w:rsidRPr="00285419">
        <w:rPr>
          <w:rStyle w:val="FontStyle141"/>
          <w:rFonts w:ascii="Trebuchet MS" w:hAnsi="Trebuchet MS" w:cs="Century Schoolbook"/>
          <w:sz w:val="24"/>
          <w:lang w:val="de-DE" w:eastAsia="de-DE"/>
        </w:rPr>
        <w:t>Mit der neuen Formel will Mühlen nicht wie Bellarmin oder Möhler eine neue „W</w:t>
      </w:r>
      <w:r w:rsidRPr="00285419">
        <w:rPr>
          <w:rStyle w:val="FontStyle141"/>
          <w:rFonts w:ascii="Trebuchet MS" w:hAnsi="Trebuchet MS" w:cs="Century Schoolbook"/>
          <w:sz w:val="24"/>
          <w:lang w:val="de-DE" w:eastAsia="de-DE"/>
        </w:rPr>
        <w:t>e</w:t>
      </w:r>
      <w:r w:rsidRPr="00285419">
        <w:rPr>
          <w:rStyle w:val="FontStyle141"/>
          <w:rFonts w:ascii="Trebuchet MS" w:hAnsi="Trebuchet MS" w:cs="Century Schoolbook"/>
          <w:sz w:val="24"/>
          <w:lang w:val="de-DE" w:eastAsia="de-DE"/>
        </w:rPr>
        <w:t>sensbeschreibung“ der Kirche geben, die nur deren verschiedene Merkmale aufzählt. Es geht ihm vielmehr um eine alles Wesentliche enthaltende „formale</w:t>
      </w:r>
      <w:r>
        <w:rPr>
          <w:rStyle w:val="FontStyle141"/>
          <w:rFonts w:ascii="Trebuchet MS" w:hAnsi="Trebuchet MS" w:cs="Century Schoolbook"/>
          <w:sz w:val="24"/>
          <w:lang w:val="de-DE" w:eastAsia="de-DE"/>
        </w:rPr>
        <w:t>“</w:t>
      </w:r>
      <w:r w:rsidRPr="00285419">
        <w:rPr>
          <w:rStyle w:val="FontStyle141"/>
          <w:rFonts w:ascii="Trebuchet MS" w:hAnsi="Trebuchet MS" w:cs="Century Schoolbook"/>
          <w:sz w:val="24"/>
          <w:lang w:val="de-DE" w:eastAsia="de-DE"/>
        </w:rPr>
        <w:t xml:space="preserve"> Zusammenfa</w:t>
      </w:r>
      <w:r w:rsidRPr="00285419">
        <w:rPr>
          <w:rStyle w:val="FontStyle141"/>
          <w:rFonts w:ascii="Trebuchet MS" w:hAnsi="Trebuchet MS" w:cs="Century Schoolbook"/>
          <w:sz w:val="24"/>
          <w:lang w:val="de-DE" w:eastAsia="de-DE"/>
        </w:rPr>
        <w:t>s</w:t>
      </w:r>
      <w:r w:rsidRPr="00285419">
        <w:rPr>
          <w:rStyle w:val="FontStyle141"/>
          <w:rFonts w:ascii="Trebuchet MS" w:hAnsi="Trebuchet MS" w:cs="Century Schoolbook"/>
          <w:sz w:val="24"/>
          <w:lang w:val="de-DE" w:eastAsia="de-DE"/>
        </w:rPr>
        <w:t>sung des Offenbarungsbefundes, die auch allen biblischen Metaphern für das Gehei</w:t>
      </w:r>
      <w:r w:rsidRPr="00285419">
        <w:rPr>
          <w:rStyle w:val="FontStyle141"/>
          <w:rFonts w:ascii="Trebuchet MS" w:hAnsi="Trebuchet MS" w:cs="Century Schoolbook"/>
          <w:sz w:val="24"/>
          <w:lang w:val="de-DE" w:eastAsia="de-DE"/>
        </w:rPr>
        <w:t>m</w:t>
      </w:r>
      <w:r w:rsidRPr="00285419">
        <w:rPr>
          <w:rStyle w:val="FontStyle141"/>
          <w:rFonts w:ascii="Trebuchet MS" w:hAnsi="Trebuchet MS" w:cs="Century Schoolbook"/>
          <w:sz w:val="24"/>
          <w:lang w:val="de-DE" w:eastAsia="de-DE"/>
        </w:rPr>
        <w:t>nis der Kirche sachlich vorausliegt und deren rechtes Verständnis überhaupt erst e</w:t>
      </w:r>
      <w:r w:rsidRPr="00285419">
        <w:rPr>
          <w:rStyle w:val="FontStyle141"/>
          <w:rFonts w:ascii="Trebuchet MS" w:hAnsi="Trebuchet MS" w:cs="Century Schoolbook"/>
          <w:sz w:val="24"/>
          <w:lang w:val="de-DE" w:eastAsia="de-DE"/>
        </w:rPr>
        <w:t>r</w:t>
      </w:r>
      <w:r w:rsidRPr="00285419">
        <w:rPr>
          <w:rStyle w:val="FontStyle141"/>
          <w:rFonts w:ascii="Trebuchet MS" w:hAnsi="Trebuchet MS" w:cs="Century Schoolbook"/>
          <w:sz w:val="24"/>
          <w:lang w:val="de-DE" w:eastAsia="de-DE"/>
        </w:rPr>
        <w:t xml:space="preserve">möglicht. Tatsächlich ermöglicht die Formel erstmalig, die verschiedenen Bilder für die Kirche von einer ihnen gemeinsamen Grundvorstellung her zu erfassen. Die im Vergleich mit einem </w:t>
      </w:r>
      <w:r>
        <w:rPr>
          <w:rStyle w:val="FontStyle131"/>
          <w:rFonts w:ascii="Trebuchet MS" w:hAnsi="Trebuchet MS" w:cs="Century Schoolbook"/>
          <w:iCs/>
          <w:sz w:val="24"/>
          <w:lang w:val="de-DE" w:eastAsia="de-DE"/>
        </w:rPr>
        <w:t>„Leib“</w:t>
      </w:r>
      <w:r w:rsidRPr="00285419">
        <w:rPr>
          <w:rStyle w:val="FontStyle131"/>
          <w:rFonts w:ascii="Trebuchet MS" w:hAnsi="Trebuchet MS" w:cs="Century Schoolbook"/>
          <w:iCs/>
          <w:sz w:val="24"/>
          <w:lang w:val="de-DE" w:eastAsia="de-DE"/>
        </w:rPr>
        <w:t xml:space="preserve"> </w:t>
      </w:r>
      <w:r w:rsidRPr="00285419">
        <w:rPr>
          <w:rStyle w:val="FontStyle141"/>
          <w:rFonts w:ascii="Trebuchet MS" w:hAnsi="Trebuchet MS" w:cs="Century Schoolbook"/>
          <w:sz w:val="24"/>
          <w:lang w:val="de-DE" w:eastAsia="de-DE"/>
        </w:rPr>
        <w:t xml:space="preserve">zum Ausdruck kommende Einheit der Kirche ist in der </w:t>
      </w:r>
      <w:r w:rsidRPr="00285419">
        <w:rPr>
          <w:rStyle w:val="FontStyle131"/>
          <w:rFonts w:ascii="Trebuchet MS" w:hAnsi="Trebuchet MS" w:cs="Century Schoolbook"/>
          <w:iCs/>
          <w:sz w:val="24"/>
          <w:lang w:val="de-DE" w:eastAsia="de-DE"/>
        </w:rPr>
        <w:t xml:space="preserve">Identität des Heiligen Geistes </w:t>
      </w:r>
      <w:r w:rsidRPr="00285419">
        <w:rPr>
          <w:rStyle w:val="FontStyle141"/>
          <w:rFonts w:ascii="Trebuchet MS" w:hAnsi="Trebuchet MS" w:cs="Century Schoolbook"/>
          <w:sz w:val="24"/>
          <w:lang w:val="de-DE" w:eastAsia="de-DE"/>
        </w:rPr>
        <w:t xml:space="preserve">in Christus und den Christen begründet. Die Kirche ist ein </w:t>
      </w:r>
      <w:r>
        <w:rPr>
          <w:rStyle w:val="FontStyle131"/>
          <w:rFonts w:ascii="Trebuchet MS" w:hAnsi="Trebuchet MS" w:cs="Century Schoolbook"/>
          <w:iCs/>
          <w:sz w:val="24"/>
          <w:lang w:val="de-DE" w:eastAsia="de-DE"/>
        </w:rPr>
        <w:t>„Volk“</w:t>
      </w:r>
      <w:r w:rsidRPr="00285419">
        <w:rPr>
          <w:rStyle w:val="FontStyle131"/>
          <w:rFonts w:ascii="Trebuchet MS" w:hAnsi="Trebuchet MS" w:cs="Century Schoolbook"/>
          <w:iCs/>
          <w:sz w:val="24"/>
          <w:lang w:val="de-DE" w:eastAsia="de-DE"/>
        </w:rPr>
        <w:t xml:space="preserve">, </w:t>
      </w:r>
      <w:r w:rsidRPr="00285419">
        <w:rPr>
          <w:rStyle w:val="FontStyle141"/>
          <w:rFonts w:ascii="Trebuchet MS" w:hAnsi="Trebuchet MS" w:cs="Century Schoolbook"/>
          <w:sz w:val="24"/>
          <w:lang w:val="de-DE" w:eastAsia="de-DE"/>
        </w:rPr>
        <w:t xml:space="preserve">weil der Heilige Geist einer ist </w:t>
      </w:r>
      <w:r w:rsidRPr="00285419">
        <w:rPr>
          <w:rStyle w:val="FontStyle131"/>
          <w:rFonts w:ascii="Trebuchet MS" w:hAnsi="Trebuchet MS" w:cs="Century Schoolbook"/>
          <w:iCs/>
          <w:sz w:val="24"/>
          <w:lang w:val="de-DE" w:eastAsia="de-DE"/>
        </w:rPr>
        <w:t xml:space="preserve">in vielen Personen. </w:t>
      </w:r>
      <w:r w:rsidRPr="00285419">
        <w:rPr>
          <w:rStyle w:val="FontStyle141"/>
          <w:rFonts w:ascii="Trebuchet MS" w:hAnsi="Trebuchet MS" w:cs="Century Schoolbook"/>
          <w:sz w:val="24"/>
          <w:lang w:val="de-DE" w:eastAsia="de-DE"/>
        </w:rPr>
        <w:t>Die Kirche steht Chri</w:t>
      </w:r>
      <w:r w:rsidRPr="00285419">
        <w:rPr>
          <w:rStyle w:val="FontStyle141"/>
          <w:rFonts w:ascii="Trebuchet MS" w:hAnsi="Trebuchet MS" w:cs="Century Schoolbook"/>
          <w:sz w:val="24"/>
          <w:lang w:val="de-DE" w:eastAsia="de-DE"/>
        </w:rPr>
        <w:t>s</w:t>
      </w:r>
      <w:r w:rsidRPr="00285419">
        <w:rPr>
          <w:rStyle w:val="FontStyle141"/>
          <w:rFonts w:ascii="Trebuchet MS" w:hAnsi="Trebuchet MS" w:cs="Century Schoolbook"/>
          <w:sz w:val="24"/>
          <w:lang w:val="de-DE" w:eastAsia="de-DE"/>
        </w:rPr>
        <w:t xml:space="preserve">tus als seine </w:t>
      </w:r>
      <w:r w:rsidRPr="00285419">
        <w:rPr>
          <w:rStyle w:val="FontStyle131"/>
          <w:rFonts w:ascii="Trebuchet MS" w:hAnsi="Trebuchet MS" w:cs="Century Schoolbook"/>
          <w:iCs/>
          <w:sz w:val="24"/>
          <w:lang w:val="de-DE" w:eastAsia="de-DE"/>
        </w:rPr>
        <w:t>„Braut</w:t>
      </w:r>
      <w:r>
        <w:rPr>
          <w:rStyle w:val="FontStyle131"/>
          <w:rFonts w:ascii="Trebuchet MS" w:hAnsi="Trebuchet MS" w:cs="Century Schoolbook"/>
          <w:iCs/>
          <w:sz w:val="24"/>
          <w:lang w:val="de-DE" w:eastAsia="de-DE"/>
        </w:rPr>
        <w:t>“</w:t>
      </w:r>
      <w:r w:rsidRPr="00285419">
        <w:rPr>
          <w:rStyle w:val="FontStyle131"/>
          <w:rFonts w:ascii="Trebuchet MS" w:hAnsi="Trebuchet MS" w:cs="Century Schoolbook"/>
          <w:iCs/>
          <w:sz w:val="24"/>
          <w:lang w:val="de-DE" w:eastAsia="de-DE"/>
        </w:rPr>
        <w:t xml:space="preserve"> </w:t>
      </w:r>
      <w:r w:rsidRPr="00285419">
        <w:rPr>
          <w:rStyle w:val="FontStyle141"/>
          <w:rFonts w:ascii="Trebuchet MS" w:hAnsi="Trebuchet MS" w:cs="Century Schoolbook"/>
          <w:sz w:val="24"/>
          <w:lang w:val="de-DE" w:eastAsia="de-DE"/>
        </w:rPr>
        <w:t>gegenüber, die er selbst sich zuführt (Eph 5, 27), weil der Heil</w:t>
      </w:r>
      <w:r w:rsidRPr="00285419">
        <w:rPr>
          <w:rStyle w:val="FontStyle141"/>
          <w:rFonts w:ascii="Trebuchet MS" w:hAnsi="Trebuchet MS" w:cs="Century Schoolbook"/>
          <w:sz w:val="24"/>
          <w:lang w:val="de-DE" w:eastAsia="de-DE"/>
        </w:rPr>
        <w:t>i</w:t>
      </w:r>
      <w:r w:rsidRPr="00285419">
        <w:rPr>
          <w:rStyle w:val="FontStyle141"/>
          <w:rFonts w:ascii="Trebuchet MS" w:hAnsi="Trebuchet MS" w:cs="Century Schoolbook"/>
          <w:sz w:val="24"/>
          <w:lang w:val="de-DE" w:eastAsia="de-DE"/>
        </w:rPr>
        <w:t xml:space="preserve">ge Geist </w:t>
      </w:r>
      <w:r w:rsidRPr="00285419">
        <w:rPr>
          <w:rStyle w:val="FontStyle131"/>
          <w:rFonts w:ascii="Trebuchet MS" w:hAnsi="Trebuchet MS" w:cs="Century Schoolbook"/>
          <w:iCs/>
          <w:sz w:val="24"/>
          <w:lang w:val="de-DE" w:eastAsia="de-DE"/>
        </w:rPr>
        <w:t xml:space="preserve">in Christus </w:t>
      </w:r>
      <w:r w:rsidRPr="00285419">
        <w:rPr>
          <w:rStyle w:val="FontStyle141"/>
          <w:rFonts w:ascii="Trebuchet MS" w:hAnsi="Trebuchet MS" w:cs="Century Schoolbook"/>
          <w:sz w:val="24"/>
          <w:lang w:val="de-DE" w:eastAsia="de-DE"/>
        </w:rPr>
        <w:t xml:space="preserve">als in seinem Ursprung </w:t>
      </w:r>
      <w:r w:rsidRPr="00285419">
        <w:rPr>
          <w:rStyle w:val="FontStyle131"/>
          <w:rFonts w:ascii="Trebuchet MS" w:hAnsi="Trebuchet MS" w:cs="Century Schoolbook"/>
          <w:iCs/>
          <w:sz w:val="24"/>
          <w:lang w:val="de-DE" w:eastAsia="de-DE"/>
        </w:rPr>
        <w:t xml:space="preserve">anders </w:t>
      </w:r>
      <w:r w:rsidRPr="00285419">
        <w:rPr>
          <w:rStyle w:val="FontStyle141"/>
          <w:rFonts w:ascii="Trebuchet MS" w:hAnsi="Trebuchet MS" w:cs="Century Schoolbook"/>
          <w:sz w:val="24"/>
          <w:lang w:val="de-DE" w:eastAsia="de-DE"/>
        </w:rPr>
        <w:t xml:space="preserve">ist </w:t>
      </w:r>
      <w:r w:rsidRPr="00285419">
        <w:rPr>
          <w:rStyle w:val="FontStyle131"/>
          <w:rFonts w:ascii="Trebuchet MS" w:hAnsi="Trebuchet MS" w:cs="Century Schoolbook"/>
          <w:iCs/>
          <w:sz w:val="24"/>
          <w:lang w:val="de-DE" w:eastAsia="de-DE"/>
        </w:rPr>
        <w:t>als in den Christen.</w:t>
      </w:r>
    </w:p>
    <w:p w:rsidR="00F70BE7" w:rsidRPr="00285419" w:rsidRDefault="00F70BE7" w:rsidP="00804AD0">
      <w:pPr>
        <w:pStyle w:val="Style4"/>
        <w:widowControl/>
        <w:spacing w:after="120" w:line="280" w:lineRule="atLeast"/>
        <w:ind w:firstLine="284"/>
        <w:jc w:val="both"/>
        <w:rPr>
          <w:rStyle w:val="FontStyle141"/>
          <w:rFonts w:ascii="Trebuchet MS" w:hAnsi="Trebuchet MS" w:cs="Century Schoolbook"/>
          <w:sz w:val="24"/>
          <w:lang w:val="de-DE" w:eastAsia="de-DE"/>
        </w:rPr>
      </w:pPr>
      <w:r w:rsidRPr="00285419">
        <w:rPr>
          <w:rStyle w:val="FontStyle141"/>
          <w:rFonts w:ascii="Trebuchet MS" w:hAnsi="Trebuchet MS" w:cs="Century Schoolbook"/>
          <w:sz w:val="24"/>
          <w:lang w:val="de-DE" w:eastAsia="de-DE"/>
        </w:rPr>
        <w:t>Die verschiedenen Metaphern für die Kirche müssen komplementär verwendet we</w:t>
      </w:r>
      <w:r w:rsidRPr="00285419">
        <w:rPr>
          <w:rStyle w:val="FontStyle141"/>
          <w:rFonts w:ascii="Trebuchet MS" w:hAnsi="Trebuchet MS" w:cs="Century Schoolbook"/>
          <w:sz w:val="24"/>
          <w:lang w:val="de-DE" w:eastAsia="de-DE"/>
        </w:rPr>
        <w:t>r</w:t>
      </w:r>
      <w:r w:rsidRPr="00285419">
        <w:rPr>
          <w:rStyle w:val="FontStyle141"/>
          <w:rFonts w:ascii="Trebuchet MS" w:hAnsi="Trebuchet MS" w:cs="Century Schoolbook"/>
          <w:sz w:val="24"/>
          <w:lang w:val="de-DE" w:eastAsia="de-DE"/>
        </w:rPr>
        <w:t>den, da sie einzeln genommen immer nur eine Seite der Kirche darstellen und nicht positiv gegen das entgegengesetzte Mißverständnis schützen. Der Vergleich mit einem Leib schließt für sich allein noch nicht den biologistisch-mystizistischen Irrtum aus, der die Kirche zu einem göttlichen Organismus werden lassen will, dessen Glieder ihr eigenes Personsein aufgeben würden. Deshalb muß die Kirche auch mit einem Volk verglichen werden; hier ist aber der dem ersten entgegengesetzte deistisch-rationalistische Irrtum des Naturalismus, der in der Kirche nur den organisatorischen Zusammenschluß vieler menschlicher Personen zu sehen vermag, noch nicht ausdrüc</w:t>
      </w:r>
      <w:r w:rsidRPr="00285419">
        <w:rPr>
          <w:rStyle w:val="FontStyle141"/>
          <w:rFonts w:ascii="Trebuchet MS" w:hAnsi="Trebuchet MS" w:cs="Century Schoolbook"/>
          <w:sz w:val="24"/>
          <w:lang w:val="de-DE" w:eastAsia="de-DE"/>
        </w:rPr>
        <w:t>k</w:t>
      </w:r>
      <w:r w:rsidRPr="00285419">
        <w:rPr>
          <w:rStyle w:val="FontStyle141"/>
          <w:rFonts w:ascii="Trebuchet MS" w:hAnsi="Trebuchet MS" w:cs="Century Schoolbook"/>
          <w:sz w:val="24"/>
          <w:lang w:val="de-DE" w:eastAsia="de-DE"/>
        </w:rPr>
        <w:t xml:space="preserve">lich zurückgewiesen. Gegenüber den verschiedenen Vergleichen liegt die Bedeutung einer </w:t>
      </w:r>
      <w:r w:rsidRPr="00285419">
        <w:rPr>
          <w:rStyle w:val="FontStyle131"/>
          <w:rFonts w:ascii="Trebuchet MS" w:hAnsi="Trebuchet MS" w:cs="Century Schoolbook"/>
          <w:iCs/>
          <w:sz w:val="24"/>
          <w:lang w:val="de-DE" w:eastAsia="de-DE"/>
        </w:rPr>
        <w:t xml:space="preserve">dogmatischen Formel </w:t>
      </w:r>
      <w:r w:rsidRPr="00285419">
        <w:rPr>
          <w:rStyle w:val="FontStyle141"/>
          <w:rFonts w:ascii="Trebuchet MS" w:hAnsi="Trebuchet MS" w:cs="Century Schoolbook"/>
          <w:sz w:val="24"/>
          <w:lang w:val="de-DE" w:eastAsia="de-DE"/>
        </w:rPr>
        <w:t>darin, daß sie den gleichzeitigen Ausschluß der verschi</w:t>
      </w:r>
      <w:r w:rsidRPr="00285419">
        <w:rPr>
          <w:rStyle w:val="FontStyle141"/>
          <w:rFonts w:ascii="Trebuchet MS" w:hAnsi="Trebuchet MS" w:cs="Century Schoolbook"/>
          <w:sz w:val="24"/>
          <w:lang w:val="de-DE" w:eastAsia="de-DE"/>
        </w:rPr>
        <w:t>e</w:t>
      </w:r>
      <w:r w:rsidRPr="00285419">
        <w:rPr>
          <w:rStyle w:val="FontStyle141"/>
          <w:rFonts w:ascii="Trebuchet MS" w:hAnsi="Trebuchet MS" w:cs="Century Schoolbook"/>
          <w:sz w:val="24"/>
          <w:lang w:val="de-DE" w:eastAsia="de-DE"/>
        </w:rPr>
        <w:t>denen Irrtümer ermöglicht. Wie etwa die christologische Formel gleichzeitig Nestori</w:t>
      </w:r>
      <w:r w:rsidRPr="00285419">
        <w:rPr>
          <w:rStyle w:val="FontStyle141"/>
          <w:rFonts w:ascii="Trebuchet MS" w:hAnsi="Trebuchet MS" w:cs="Century Schoolbook"/>
          <w:sz w:val="24"/>
          <w:lang w:val="de-DE" w:eastAsia="de-DE"/>
        </w:rPr>
        <w:t>a</w:t>
      </w:r>
      <w:r w:rsidRPr="00285419">
        <w:rPr>
          <w:rStyle w:val="FontStyle141"/>
          <w:rFonts w:ascii="Trebuchet MS" w:hAnsi="Trebuchet MS" w:cs="Century Schoolbook"/>
          <w:sz w:val="24"/>
          <w:lang w:val="de-DE" w:eastAsia="de-DE"/>
        </w:rPr>
        <w:t xml:space="preserve">nismus und Monophysitismus ausschließt, so widerlegt die neue ekklesiologische Grundformel zugleich den genannten Biologismus, weil der Heilige Geist </w:t>
      </w:r>
      <w:r w:rsidRPr="00285419">
        <w:rPr>
          <w:rStyle w:val="FontStyle131"/>
          <w:rFonts w:ascii="Trebuchet MS" w:hAnsi="Trebuchet MS" w:cs="Century Schoolbook"/>
          <w:iCs/>
          <w:sz w:val="24"/>
          <w:lang w:val="de-DE" w:eastAsia="de-DE"/>
        </w:rPr>
        <w:t>vielen Pers</w:t>
      </w:r>
      <w:r w:rsidRPr="00285419">
        <w:rPr>
          <w:rStyle w:val="FontStyle131"/>
          <w:rFonts w:ascii="Trebuchet MS" w:hAnsi="Trebuchet MS" w:cs="Century Schoolbook"/>
          <w:iCs/>
          <w:sz w:val="24"/>
          <w:lang w:val="de-DE" w:eastAsia="de-DE"/>
        </w:rPr>
        <w:t>o</w:t>
      </w:r>
      <w:r w:rsidRPr="00285419">
        <w:rPr>
          <w:rStyle w:val="FontStyle131"/>
          <w:rFonts w:ascii="Trebuchet MS" w:hAnsi="Trebuchet MS" w:cs="Century Schoolbook"/>
          <w:iCs/>
          <w:sz w:val="24"/>
          <w:lang w:val="de-DE" w:eastAsia="de-DE"/>
        </w:rPr>
        <w:t xml:space="preserve">nen </w:t>
      </w:r>
      <w:r w:rsidRPr="00285419">
        <w:rPr>
          <w:rStyle w:val="FontStyle141"/>
          <w:rFonts w:ascii="Trebuchet MS" w:hAnsi="Trebuchet MS" w:cs="Century Schoolbook"/>
          <w:sz w:val="24"/>
          <w:lang w:val="de-DE" w:eastAsia="de-DE"/>
        </w:rPr>
        <w:t xml:space="preserve">mitgeteilt wird, und den Naturalismus, weil er in den verschiedenen Personen </w:t>
      </w:r>
      <w:r w:rsidRPr="00285419">
        <w:rPr>
          <w:rStyle w:val="FontStyle131"/>
          <w:rFonts w:ascii="Trebuchet MS" w:hAnsi="Trebuchet MS" w:cs="Century Schoolbook"/>
          <w:iCs/>
          <w:sz w:val="24"/>
          <w:lang w:val="de-DE" w:eastAsia="de-DE"/>
        </w:rPr>
        <w:t xml:space="preserve">ein und derselbe Geist </w:t>
      </w:r>
      <w:r w:rsidRPr="00285419">
        <w:rPr>
          <w:rStyle w:val="FontStyle141"/>
          <w:rFonts w:ascii="Trebuchet MS" w:hAnsi="Trebuchet MS" w:cs="Century Schoolbook"/>
          <w:sz w:val="24"/>
          <w:lang w:val="de-DE" w:eastAsia="de-DE"/>
        </w:rPr>
        <w:t>ist.</w:t>
      </w:r>
    </w:p>
    <w:p w:rsidR="00F70BE7" w:rsidRPr="00285419" w:rsidRDefault="00F70BE7" w:rsidP="00804AD0">
      <w:pPr>
        <w:pStyle w:val="Style4"/>
        <w:widowControl/>
        <w:spacing w:after="120" w:line="280" w:lineRule="atLeast"/>
        <w:ind w:firstLine="284"/>
        <w:jc w:val="both"/>
        <w:rPr>
          <w:rStyle w:val="FontStyle132"/>
          <w:rFonts w:ascii="Trebuchet MS" w:hAnsi="Trebuchet MS" w:cs="Book Antiqua"/>
          <w:sz w:val="24"/>
          <w:lang w:val="de-DE" w:eastAsia="de-DE"/>
        </w:rPr>
      </w:pPr>
      <w:r w:rsidRPr="00285419">
        <w:rPr>
          <w:rStyle w:val="FontStyle141"/>
          <w:rFonts w:ascii="Trebuchet MS" w:hAnsi="Trebuchet MS" w:cs="Century Schoolbook"/>
          <w:sz w:val="24"/>
          <w:lang w:val="de-DE" w:eastAsia="de-DE"/>
        </w:rPr>
        <w:t xml:space="preserve">Der erste Hauptteil des Werkes ist der </w:t>
      </w:r>
      <w:r w:rsidRPr="00285419">
        <w:rPr>
          <w:rStyle w:val="FontStyle131"/>
          <w:rFonts w:ascii="Trebuchet MS" w:hAnsi="Trebuchet MS" w:cs="Century Schoolbook"/>
          <w:iCs/>
          <w:sz w:val="24"/>
          <w:lang w:val="de-DE" w:eastAsia="de-DE"/>
        </w:rPr>
        <w:t xml:space="preserve">Tradition </w:t>
      </w:r>
      <w:r w:rsidRPr="00285419">
        <w:rPr>
          <w:rStyle w:val="FontStyle141"/>
          <w:rFonts w:ascii="Trebuchet MS" w:hAnsi="Trebuchet MS" w:cs="Century Schoolbook"/>
          <w:sz w:val="24"/>
          <w:lang w:val="de-DE" w:eastAsia="de-DE"/>
        </w:rPr>
        <w:t>gewidmet. Der Ausdruck „una (mystica) persona</w:t>
      </w:r>
      <w:r>
        <w:rPr>
          <w:rStyle w:val="FontStyle141"/>
          <w:rFonts w:ascii="Trebuchet MS" w:hAnsi="Trebuchet MS" w:cs="Century Schoolbook"/>
          <w:sz w:val="24"/>
          <w:lang w:val="de-DE" w:eastAsia="de-DE"/>
        </w:rPr>
        <w:t>“</w:t>
      </w:r>
      <w:r w:rsidRPr="00285419">
        <w:rPr>
          <w:rStyle w:val="FontStyle141"/>
          <w:rFonts w:ascii="Trebuchet MS" w:hAnsi="Trebuchet MS" w:cs="Century Schoolbook"/>
          <w:sz w:val="24"/>
          <w:lang w:val="de-DE" w:eastAsia="de-DE"/>
        </w:rPr>
        <w:t xml:space="preserve"> ist vielleicht die einzige ekklesiologische Formel, die sich durch a</w:t>
      </w:r>
      <w:r w:rsidRPr="00285419">
        <w:rPr>
          <w:rStyle w:val="FontStyle141"/>
          <w:rFonts w:ascii="Trebuchet MS" w:hAnsi="Trebuchet MS" w:cs="Century Schoolbook"/>
          <w:sz w:val="24"/>
          <w:lang w:val="de-DE" w:eastAsia="de-DE"/>
        </w:rPr>
        <w:t>l</w:t>
      </w:r>
      <w:r w:rsidRPr="00285419">
        <w:rPr>
          <w:rStyle w:val="FontStyle141"/>
          <w:rFonts w:ascii="Trebuchet MS" w:hAnsi="Trebuchet MS" w:cs="Century Schoolbook"/>
          <w:sz w:val="24"/>
          <w:lang w:val="de-DE" w:eastAsia="de-DE"/>
        </w:rPr>
        <w:t>le Jahrhunderte bis zur Enzyklika „Mystici Corporis</w:t>
      </w:r>
      <w:r>
        <w:rPr>
          <w:rStyle w:val="FontStyle141"/>
          <w:rFonts w:ascii="Trebuchet MS" w:hAnsi="Trebuchet MS" w:cs="Century Schoolbook"/>
          <w:sz w:val="24"/>
          <w:lang w:val="de-DE" w:eastAsia="de-DE"/>
        </w:rPr>
        <w:t>“</w:t>
      </w:r>
      <w:r w:rsidRPr="00285419">
        <w:rPr>
          <w:rStyle w:val="FontStyle141"/>
          <w:rFonts w:ascii="Trebuchet MS" w:hAnsi="Trebuchet MS" w:cs="Century Schoolbook"/>
          <w:sz w:val="24"/>
          <w:lang w:val="de-DE" w:eastAsia="de-DE"/>
        </w:rPr>
        <w:t xml:space="preserve"> durchgehalten hat, wenngleich ihr Inhalt weithin ungeklärt geblieben ist. Besonders </w:t>
      </w:r>
      <w:r w:rsidRPr="00285419">
        <w:rPr>
          <w:rStyle w:val="FontStyle131"/>
          <w:rFonts w:ascii="Trebuchet MS" w:hAnsi="Trebuchet MS" w:cs="Century Schoolbook"/>
          <w:iCs/>
          <w:sz w:val="24"/>
          <w:lang w:val="de-DE" w:eastAsia="de-DE"/>
        </w:rPr>
        <w:t xml:space="preserve">Augustinus </w:t>
      </w:r>
      <w:r w:rsidRPr="00285419">
        <w:rPr>
          <w:rStyle w:val="FontStyle141"/>
          <w:rFonts w:ascii="Trebuchet MS" w:hAnsi="Trebuchet MS" w:cs="Century Schoolbook"/>
          <w:sz w:val="24"/>
          <w:lang w:val="de-DE" w:eastAsia="de-DE"/>
        </w:rPr>
        <w:t>bezeichnet die Kirche in ihrer Einheit mit Christus gern als „una quaedam persona</w:t>
      </w:r>
      <w:r>
        <w:rPr>
          <w:rStyle w:val="FontStyle141"/>
          <w:rFonts w:ascii="Trebuchet MS" w:hAnsi="Trebuchet MS" w:cs="Century Schoolbook"/>
          <w:sz w:val="24"/>
          <w:lang w:val="de-DE" w:eastAsia="de-DE"/>
        </w:rPr>
        <w:t>“</w:t>
      </w:r>
      <w:r w:rsidRPr="00285419">
        <w:rPr>
          <w:rStyle w:val="FontStyle141"/>
          <w:rFonts w:ascii="Trebuchet MS" w:hAnsi="Trebuchet MS" w:cs="Century Schoolbook"/>
          <w:sz w:val="24"/>
          <w:lang w:val="de-DE" w:eastAsia="de-DE"/>
        </w:rPr>
        <w:t>. Mit dieser „Person</w:t>
      </w:r>
      <w:r>
        <w:rPr>
          <w:rStyle w:val="FontStyle141"/>
          <w:rFonts w:ascii="Trebuchet MS" w:hAnsi="Trebuchet MS" w:cs="Century Schoolbook"/>
          <w:sz w:val="24"/>
          <w:lang w:val="de-DE" w:eastAsia="de-DE"/>
        </w:rPr>
        <w:t>“</w:t>
      </w:r>
      <w:r w:rsidRPr="00285419">
        <w:rPr>
          <w:rStyle w:val="FontStyle141"/>
          <w:rFonts w:ascii="Trebuchet MS" w:hAnsi="Trebuchet MS" w:cs="Century Schoolbook"/>
          <w:sz w:val="24"/>
          <w:lang w:val="de-DE" w:eastAsia="de-DE"/>
        </w:rPr>
        <w:t xml:space="preserve"> ist noch nicht unmittelbar der Heilige Geist selbst gemeint, sondern das die Gliedpers</w:t>
      </w:r>
      <w:r w:rsidRPr="00285419">
        <w:rPr>
          <w:rStyle w:val="FontStyle141"/>
          <w:rFonts w:ascii="Trebuchet MS" w:hAnsi="Trebuchet MS" w:cs="Century Schoolbook"/>
          <w:sz w:val="24"/>
          <w:lang w:val="de-DE" w:eastAsia="de-DE"/>
        </w:rPr>
        <w:t>o</w:t>
      </w:r>
      <w:r w:rsidRPr="00285419">
        <w:rPr>
          <w:rStyle w:val="FontStyle141"/>
          <w:rFonts w:ascii="Trebuchet MS" w:hAnsi="Trebuchet MS" w:cs="Century Schoolbook"/>
          <w:sz w:val="24"/>
          <w:lang w:val="de-DE" w:eastAsia="de-DE"/>
        </w:rPr>
        <w:t>nen der Kirche mitumfassende „Ich</w:t>
      </w:r>
      <w:r>
        <w:rPr>
          <w:rStyle w:val="FontStyle141"/>
          <w:rFonts w:ascii="Trebuchet MS" w:hAnsi="Trebuchet MS" w:cs="Century Schoolbook"/>
          <w:sz w:val="24"/>
          <w:lang w:val="de-DE" w:eastAsia="de-DE"/>
        </w:rPr>
        <w:t>“</w:t>
      </w:r>
      <w:r w:rsidRPr="00285419">
        <w:rPr>
          <w:rStyle w:val="FontStyle141"/>
          <w:rFonts w:ascii="Trebuchet MS" w:hAnsi="Trebuchet MS" w:cs="Century Schoolbook"/>
          <w:sz w:val="24"/>
          <w:lang w:val="de-DE" w:eastAsia="de-DE"/>
        </w:rPr>
        <w:t xml:space="preserve"> Jesu. Wenn man aber dieses die ganze Kirche mitumfassende „Ich</w:t>
      </w:r>
      <w:r>
        <w:rPr>
          <w:rStyle w:val="FontStyle141"/>
          <w:rFonts w:ascii="Trebuchet MS" w:hAnsi="Trebuchet MS" w:cs="Century Schoolbook"/>
          <w:sz w:val="24"/>
          <w:lang w:val="de-DE" w:eastAsia="de-DE"/>
        </w:rPr>
        <w:t>“</w:t>
      </w:r>
      <w:r w:rsidRPr="00285419">
        <w:rPr>
          <w:rStyle w:val="FontStyle141"/>
          <w:rFonts w:ascii="Trebuchet MS" w:hAnsi="Trebuchet MS" w:cs="Century Schoolbook"/>
          <w:sz w:val="24"/>
          <w:lang w:val="de-DE" w:eastAsia="de-DE"/>
        </w:rPr>
        <w:t xml:space="preserve"> Jesu im Sinne von Augustinus von dem nur dem inkarnierten L</w:t>
      </w:r>
      <w:r w:rsidRPr="00285419">
        <w:rPr>
          <w:rStyle w:val="FontStyle141"/>
          <w:rFonts w:ascii="Trebuchet MS" w:hAnsi="Trebuchet MS" w:cs="Century Schoolbook"/>
          <w:sz w:val="24"/>
          <w:lang w:val="de-DE" w:eastAsia="de-DE"/>
        </w:rPr>
        <w:t>o</w:t>
      </w:r>
      <w:r w:rsidRPr="00285419">
        <w:rPr>
          <w:rStyle w:val="FontStyle141"/>
          <w:rFonts w:ascii="Trebuchet MS" w:hAnsi="Trebuchet MS" w:cs="Century Schoolbook"/>
          <w:sz w:val="24"/>
          <w:lang w:val="de-DE" w:eastAsia="de-DE"/>
        </w:rPr>
        <w:t>gos eigenen Ich unterscheiden will, auf Grund dessen seine menschliche Natur perso</w:t>
      </w:r>
      <w:r w:rsidRPr="00285419">
        <w:rPr>
          <w:rStyle w:val="FontStyle141"/>
          <w:rFonts w:ascii="Trebuchet MS" w:hAnsi="Trebuchet MS" w:cs="Century Schoolbook"/>
          <w:sz w:val="24"/>
          <w:lang w:val="de-DE" w:eastAsia="de-DE"/>
        </w:rPr>
        <w:t>n</w:t>
      </w:r>
      <w:r w:rsidRPr="00285419">
        <w:rPr>
          <w:rStyle w:val="FontStyle141"/>
          <w:rFonts w:ascii="Trebuchet MS" w:hAnsi="Trebuchet MS" w:cs="Century Schoolbook"/>
          <w:sz w:val="24"/>
          <w:lang w:val="de-DE" w:eastAsia="de-DE"/>
        </w:rPr>
        <w:t xml:space="preserve">haft ist, dann ist es notwendig, in dem die Glieder der Kirche miteinschließenden Ich-Sagen Jesu die einigende Funktion des Heiligen Geistes mitzudenken. Letztere kommt bei Augustinus ausdrücklich zur Aussage, wo er den Heiligen Geist in der Kirche mit der Seele vergleicht, die alle Glieder des Leibes belebt. </w:t>
      </w:r>
      <w:bookmarkStart w:id="0" w:name="_GoBack"/>
      <w:bookmarkEnd w:id="0"/>
      <w:r>
        <w:rPr>
          <w:rStyle w:val="FontStyle141"/>
          <w:rFonts w:ascii="Trebuchet MS" w:hAnsi="Trebuchet MS" w:cs="Century Schoolbook"/>
          <w:sz w:val="24"/>
          <w:lang w:val="de-DE" w:eastAsia="de-DE"/>
        </w:rPr>
        <w:t xml:space="preserve">— </w:t>
      </w:r>
      <w:r w:rsidRPr="00D82FF1">
        <w:rPr>
          <w:rFonts w:ascii="Trebuchet MS" w:hAnsi="Trebuchet MS"/>
          <w:color w:val="0000FF"/>
          <w:lang w:val="de-DE" w:eastAsia="de-DE"/>
        </w:rPr>
        <w:t>[29</w:t>
      </w:r>
      <w:r>
        <w:rPr>
          <w:rFonts w:ascii="Trebuchet MS" w:hAnsi="Trebuchet MS"/>
          <w:color w:val="0000FF"/>
          <w:lang w:val="de-DE" w:eastAsia="de-DE"/>
        </w:rPr>
        <w:t>2</w:t>
      </w:r>
      <w:r w:rsidRPr="00D82FF1">
        <w:rPr>
          <w:rFonts w:ascii="Trebuchet MS" w:hAnsi="Trebuchet MS"/>
          <w:color w:val="0000FF"/>
          <w:lang w:val="de-DE" w:eastAsia="de-DE"/>
        </w:rPr>
        <w:t>&gt;]</w:t>
      </w:r>
      <w:r w:rsidRPr="00285419">
        <w:rPr>
          <w:rStyle w:val="FontStyle142"/>
          <w:rFonts w:ascii="Trebuchet MS" w:hAnsi="Trebuchet MS" w:cs="Book Antiqua"/>
          <w:iCs/>
          <w:sz w:val="24"/>
          <w:lang w:val="de-DE" w:eastAsia="de-DE"/>
        </w:rPr>
        <w:t xml:space="preserve">Thomas von Aquin </w:t>
      </w:r>
      <w:r w:rsidRPr="00285419">
        <w:rPr>
          <w:rStyle w:val="FontStyle132"/>
          <w:rFonts w:ascii="Trebuchet MS" w:hAnsi="Trebuchet MS" w:cs="Book Antiqua"/>
          <w:sz w:val="24"/>
          <w:lang w:val="de-DE" w:eastAsia="de-DE"/>
        </w:rPr>
        <w:t>gebraucht ausdrücklich die Formel „una mystica persona</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sagt aber nicht, wodurch die Einheit zustande gekommen ist; sie scheint bei ihm vor allem durch die gnädige Gesinntheit des Vaters gewährleistet. In anderem Zusammenhang spricht Thomas gleichwohl von der numerischen Identität des Heiligen Geistes in der ganzen Kirche. — Zu ihrer klarsten Entfaltung kommt die Formel „una mystica persona</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in der dogmat</w:t>
      </w:r>
      <w:r w:rsidRPr="00285419">
        <w:rPr>
          <w:rStyle w:val="FontStyle132"/>
          <w:rFonts w:ascii="Trebuchet MS" w:hAnsi="Trebuchet MS" w:cs="Book Antiqua"/>
          <w:sz w:val="24"/>
          <w:lang w:val="de-DE" w:eastAsia="de-DE"/>
        </w:rPr>
        <w:t>i</w:t>
      </w:r>
      <w:r w:rsidRPr="00285419">
        <w:rPr>
          <w:rStyle w:val="FontStyle132"/>
          <w:rFonts w:ascii="Trebuchet MS" w:hAnsi="Trebuchet MS" w:cs="Book Antiqua"/>
          <w:sz w:val="24"/>
          <w:lang w:val="de-DE" w:eastAsia="de-DE"/>
        </w:rPr>
        <w:t xml:space="preserve">schen Enzyklika </w:t>
      </w:r>
      <w:r w:rsidRPr="00285419">
        <w:rPr>
          <w:rStyle w:val="FontStyle142"/>
          <w:rFonts w:ascii="Trebuchet MS" w:hAnsi="Trebuchet MS" w:cs="Book Antiqua"/>
          <w:iCs/>
          <w:sz w:val="24"/>
          <w:lang w:val="de-DE" w:eastAsia="de-DE"/>
        </w:rPr>
        <w:t xml:space="preserve">Pius' XII. </w:t>
      </w:r>
      <w:r w:rsidRPr="00285419">
        <w:rPr>
          <w:rStyle w:val="FontStyle132"/>
          <w:rFonts w:ascii="Trebuchet MS" w:hAnsi="Trebuchet MS" w:cs="Book Antiqua"/>
          <w:sz w:val="24"/>
          <w:lang w:val="de-DE" w:eastAsia="de-DE"/>
        </w:rPr>
        <w:t>über den mystischen Leib Christi. Es läßt sich zeigen, daß „Mystici Corporis</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das Wort „mystisch</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von der Identität des Heiligen Geistes in Chri</w:t>
      </w:r>
      <w:r w:rsidRPr="00285419">
        <w:rPr>
          <w:rStyle w:val="FontStyle132"/>
          <w:rFonts w:ascii="Trebuchet MS" w:hAnsi="Trebuchet MS" w:cs="Book Antiqua"/>
          <w:sz w:val="24"/>
          <w:lang w:val="de-DE" w:eastAsia="de-DE"/>
        </w:rPr>
        <w:t>s</w:t>
      </w:r>
      <w:r w:rsidRPr="00285419">
        <w:rPr>
          <w:rStyle w:val="FontStyle132"/>
          <w:rFonts w:ascii="Trebuchet MS" w:hAnsi="Trebuchet MS" w:cs="Book Antiqua"/>
          <w:sz w:val="24"/>
          <w:lang w:val="de-DE" w:eastAsia="de-DE"/>
        </w:rPr>
        <w:t>tus und in uns versteht, so daß es damit eine prägnante, auf das innergöttliche G</w:t>
      </w:r>
      <w:r w:rsidRPr="00285419">
        <w:rPr>
          <w:rStyle w:val="FontStyle132"/>
          <w:rFonts w:ascii="Trebuchet MS" w:hAnsi="Trebuchet MS" w:cs="Book Antiqua"/>
          <w:sz w:val="24"/>
          <w:lang w:val="de-DE" w:eastAsia="de-DE"/>
        </w:rPr>
        <w:t>e</w:t>
      </w:r>
      <w:r w:rsidRPr="00285419">
        <w:rPr>
          <w:rStyle w:val="FontStyle132"/>
          <w:rFonts w:ascii="Trebuchet MS" w:hAnsi="Trebuchet MS" w:cs="Book Antiqua"/>
          <w:sz w:val="24"/>
          <w:lang w:val="de-DE" w:eastAsia="de-DE"/>
        </w:rPr>
        <w:t>heimnis verweisende Bedeutung erhält. Die Formel „Eine Person in vielen Personen</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erweist sich damit als eine mögliche Verdeutlichung der traditionellen Formulierung „una mystica persona</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w:t>
      </w:r>
    </w:p>
    <w:p w:rsidR="00F70BE7" w:rsidRPr="00285419" w:rsidRDefault="00F70BE7" w:rsidP="00804AD0">
      <w:pPr>
        <w:pStyle w:val="Style41"/>
        <w:widowControl/>
        <w:tabs>
          <w:tab w:val="left" w:pos="993"/>
        </w:tabs>
        <w:spacing w:after="120" w:line="280" w:lineRule="atLeast"/>
        <w:ind w:firstLine="284"/>
        <w:rPr>
          <w:rStyle w:val="FontStyle132"/>
          <w:rFonts w:ascii="Trebuchet MS" w:hAnsi="Trebuchet MS" w:cs="Book Antiqua"/>
          <w:sz w:val="24"/>
          <w:lang w:val="de-DE" w:eastAsia="de-DE"/>
        </w:rPr>
      </w:pPr>
      <w:r w:rsidRPr="00285419">
        <w:rPr>
          <w:rStyle w:val="FontStyle132"/>
          <w:rFonts w:ascii="Trebuchet MS" w:hAnsi="Trebuchet MS" w:cs="Book Antiqua"/>
          <w:sz w:val="24"/>
          <w:lang w:val="de-DE" w:eastAsia="de-DE"/>
        </w:rPr>
        <w:t xml:space="preserve">Der zweite Hauptteil ist der </w:t>
      </w:r>
      <w:r w:rsidRPr="00285419">
        <w:rPr>
          <w:rStyle w:val="FontStyle142"/>
          <w:rFonts w:ascii="Trebuchet MS" w:hAnsi="Trebuchet MS" w:cs="Book Antiqua"/>
          <w:iCs/>
          <w:sz w:val="24"/>
          <w:lang w:val="de-DE" w:eastAsia="de-DE"/>
        </w:rPr>
        <w:t xml:space="preserve">bibeltheologischen </w:t>
      </w:r>
      <w:r w:rsidRPr="00285419">
        <w:rPr>
          <w:rStyle w:val="FontStyle132"/>
          <w:rFonts w:ascii="Trebuchet MS" w:hAnsi="Trebuchet MS" w:cs="Book Antiqua"/>
          <w:sz w:val="24"/>
          <w:lang w:val="de-DE" w:eastAsia="de-DE"/>
        </w:rPr>
        <w:t>Begründung der neuen ekkle-siologischen Formel gewidmet. Bereits die Vorstellung „una mystica persona</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hat eine breite biblische Grundlage in der unserem westlichen Denken schwer zugänglichen K</w:t>
      </w:r>
      <w:r w:rsidRPr="00285419">
        <w:rPr>
          <w:rStyle w:val="FontStyle132"/>
          <w:rFonts w:ascii="Trebuchet MS" w:hAnsi="Trebuchet MS" w:cs="Book Antiqua"/>
          <w:sz w:val="24"/>
          <w:lang w:val="de-DE" w:eastAsia="de-DE"/>
        </w:rPr>
        <w:t>a</w:t>
      </w:r>
      <w:r w:rsidRPr="00285419">
        <w:rPr>
          <w:rStyle w:val="FontStyle132"/>
          <w:rFonts w:ascii="Trebuchet MS" w:hAnsi="Trebuchet MS" w:cs="Book Antiqua"/>
          <w:sz w:val="24"/>
          <w:lang w:val="de-DE" w:eastAsia="de-DE"/>
        </w:rPr>
        <w:t>tegorie der „corporate personality</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(H. Mühlen bevorzugt dafür den von Mowinckel geprägten Ausdruck „Groß-Ich</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der der biblischen Ausdrucksweise näher steht und weniger mit abendländischer Begriffsgeschichte belastet ist). Es handelt sich um das Phänomen, daß im Ich-Sagen eines einzelnen in fließendem Übergang die ganze G</w:t>
      </w:r>
      <w:r w:rsidRPr="00285419">
        <w:rPr>
          <w:rStyle w:val="FontStyle132"/>
          <w:rFonts w:ascii="Trebuchet MS" w:hAnsi="Trebuchet MS" w:cs="Book Antiqua"/>
          <w:sz w:val="24"/>
          <w:lang w:val="de-DE" w:eastAsia="de-DE"/>
        </w:rPr>
        <w:t>e</w:t>
      </w:r>
      <w:r w:rsidRPr="00285419">
        <w:rPr>
          <w:rStyle w:val="FontStyle132"/>
          <w:rFonts w:ascii="Trebuchet MS" w:hAnsi="Trebuchet MS" w:cs="Book Antiqua"/>
          <w:sz w:val="24"/>
          <w:lang w:val="de-DE" w:eastAsia="de-DE"/>
        </w:rPr>
        <w:t>meinschaft und ihr besonderes Verhältnis zu dem Ur-Ich mitgemeint sein kann. Diese dynamische Denkform des Alten Testamentes ist auch die den ekklesiologischen Au</w:t>
      </w:r>
      <w:r w:rsidRPr="00285419">
        <w:rPr>
          <w:rStyle w:val="FontStyle132"/>
          <w:rFonts w:ascii="Trebuchet MS" w:hAnsi="Trebuchet MS" w:cs="Book Antiqua"/>
          <w:sz w:val="24"/>
          <w:lang w:val="de-DE" w:eastAsia="de-DE"/>
        </w:rPr>
        <w:t>s</w:t>
      </w:r>
      <w:r w:rsidRPr="00285419">
        <w:rPr>
          <w:rStyle w:val="FontStyle132"/>
          <w:rFonts w:ascii="Trebuchet MS" w:hAnsi="Trebuchet MS" w:cs="Book Antiqua"/>
          <w:sz w:val="24"/>
          <w:lang w:val="de-DE" w:eastAsia="de-DE"/>
        </w:rPr>
        <w:t>sagen des hl. Paulus zugrundeliegende Konzeption. Jedoch ist im Neuen Testament die „E</w:t>
      </w:r>
      <w:r>
        <w:rPr>
          <w:rStyle w:val="FontStyle132"/>
          <w:rFonts w:ascii="Trebuchet MS" w:hAnsi="Trebuchet MS" w:cs="Book Antiqua"/>
          <w:sz w:val="24"/>
          <w:lang w:val="de-DE" w:eastAsia="de-DE"/>
        </w:rPr>
        <w:t>rweite</w:t>
      </w:r>
      <w:r w:rsidRPr="00285419">
        <w:rPr>
          <w:rStyle w:val="FontStyle132"/>
          <w:rFonts w:ascii="Trebuchet MS" w:hAnsi="Trebuchet MS" w:cs="Book Antiqua"/>
          <w:sz w:val="24"/>
          <w:lang w:val="de-DE" w:eastAsia="de-DE"/>
        </w:rPr>
        <w:t>rung</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Christi zu einem Groß-Ich nicht denkbar ohne die Vermittlung des Heiligen Geistes. In sorgfältiger Exegese führt H. Mühlen die neue ekklesiologische Grundformel auf </w:t>
      </w:r>
      <w:r w:rsidRPr="00285419">
        <w:rPr>
          <w:rStyle w:val="FontStyle142"/>
          <w:rFonts w:ascii="Trebuchet MS" w:hAnsi="Trebuchet MS" w:cs="Book Antiqua"/>
          <w:iCs/>
          <w:sz w:val="24"/>
          <w:lang w:val="de-DE" w:eastAsia="de-DE"/>
        </w:rPr>
        <w:t xml:space="preserve">1 Kor 12, 1—13 </w:t>
      </w:r>
      <w:r w:rsidRPr="00285419">
        <w:rPr>
          <w:rStyle w:val="FontStyle132"/>
          <w:rFonts w:ascii="Trebuchet MS" w:hAnsi="Trebuchet MS" w:cs="Book Antiqua"/>
          <w:sz w:val="24"/>
          <w:lang w:val="de-DE" w:eastAsia="de-DE"/>
        </w:rPr>
        <w:t>zurück: die Formel ergibt sich, sobald man den e</w:t>
      </w:r>
      <w:r w:rsidRPr="00285419">
        <w:rPr>
          <w:rStyle w:val="FontStyle132"/>
          <w:rFonts w:ascii="Trebuchet MS" w:hAnsi="Trebuchet MS" w:cs="Book Antiqua"/>
          <w:sz w:val="24"/>
          <w:lang w:val="de-DE" w:eastAsia="de-DE"/>
        </w:rPr>
        <w:t>x</w:t>
      </w:r>
      <w:r w:rsidRPr="00285419">
        <w:rPr>
          <w:rStyle w:val="FontStyle132"/>
          <w:rFonts w:ascii="Trebuchet MS" w:hAnsi="Trebuchet MS" w:cs="Book Antiqua"/>
          <w:sz w:val="24"/>
          <w:lang w:val="de-DE" w:eastAsia="de-DE"/>
        </w:rPr>
        <w:t>egetischen Befund dieser Stelle im Lichte der nachbiblischen Begrifflichkeit des Trin</w:t>
      </w:r>
      <w:r w:rsidRPr="00285419">
        <w:rPr>
          <w:rStyle w:val="FontStyle132"/>
          <w:rFonts w:ascii="Trebuchet MS" w:hAnsi="Trebuchet MS" w:cs="Book Antiqua"/>
          <w:sz w:val="24"/>
          <w:lang w:val="de-DE" w:eastAsia="de-DE"/>
        </w:rPr>
        <w:t>i</w:t>
      </w:r>
      <w:r w:rsidRPr="00285419">
        <w:rPr>
          <w:rStyle w:val="FontStyle132"/>
          <w:rFonts w:ascii="Trebuchet MS" w:hAnsi="Trebuchet MS" w:cs="Book Antiqua"/>
          <w:sz w:val="24"/>
          <w:lang w:val="de-DE" w:eastAsia="de-DE"/>
        </w:rPr>
        <w:t>tätsdogmas interpretiert. 1 Kor 12, 12 und Apg 9, 4 gewinnen dann für die Ekklesiol</w:t>
      </w:r>
      <w:r w:rsidRPr="00285419">
        <w:rPr>
          <w:rStyle w:val="FontStyle132"/>
          <w:rFonts w:ascii="Trebuchet MS" w:hAnsi="Trebuchet MS" w:cs="Book Antiqua"/>
          <w:sz w:val="24"/>
          <w:lang w:val="de-DE" w:eastAsia="de-DE"/>
        </w:rPr>
        <w:t>o</w:t>
      </w:r>
      <w:r w:rsidRPr="00285419">
        <w:rPr>
          <w:rStyle w:val="FontStyle132"/>
          <w:rFonts w:ascii="Trebuchet MS" w:hAnsi="Trebuchet MS" w:cs="Book Antiqua"/>
          <w:sz w:val="24"/>
          <w:lang w:val="de-DE" w:eastAsia="de-DE"/>
        </w:rPr>
        <w:t>gie eine ähnlich grundlegende Bedeutung wie Joh 1,14 und Phil 2, 7 für die Christol</w:t>
      </w:r>
      <w:r w:rsidRPr="00285419">
        <w:rPr>
          <w:rStyle w:val="FontStyle132"/>
          <w:rFonts w:ascii="Trebuchet MS" w:hAnsi="Trebuchet MS" w:cs="Book Antiqua"/>
          <w:sz w:val="24"/>
          <w:lang w:val="de-DE" w:eastAsia="de-DE"/>
        </w:rPr>
        <w:t>o</w:t>
      </w:r>
      <w:r w:rsidRPr="00285419">
        <w:rPr>
          <w:rStyle w:val="FontStyle132"/>
          <w:rFonts w:ascii="Trebuchet MS" w:hAnsi="Trebuchet MS" w:cs="Book Antiqua"/>
          <w:sz w:val="24"/>
          <w:lang w:val="de-DE" w:eastAsia="de-DE"/>
        </w:rPr>
        <w:t>gie. — Die exegetischen Untersuchungen H. Mühlens scheinen uns bahnbrechend für eine künftige Ekklesiologie. Methodisch gesehen sind sie zugleich ein hervorragendes Beispiel dafür, wie das Verhältnis von Dogma und Exegese richtig zu bestimmen ist. Es geht dem Verfasser darum, der besonderen Würde der Heiligen Schrift gerecht zu werden und deshalb keine außerbiblischen Begriffe in sie hineinzuinterpretieren: in sorgfältigster kritisch-historischer Bemühung soll der Befund der Heiligen Schrift selbst erhoben werden. Die Dogmatik ist nach H. Mühlen negative Norm für die Exe</w:t>
      </w:r>
      <w:r w:rsidRPr="00285419">
        <w:rPr>
          <w:rStyle w:val="FontStyle132"/>
          <w:rFonts w:ascii="Trebuchet MS" w:hAnsi="Trebuchet MS" w:cs="Book Antiqua"/>
          <w:sz w:val="24"/>
          <w:lang w:val="de-DE" w:eastAsia="de-DE"/>
        </w:rPr>
        <w:softHyphen/>
        <w:t>gese, ist aber der Schrift als positiver Norm unterworfen. Als negative Norm der Ex</w:t>
      </w:r>
      <w:r w:rsidRPr="00285419">
        <w:rPr>
          <w:rStyle w:val="FontStyle132"/>
          <w:rFonts w:ascii="Trebuchet MS" w:hAnsi="Trebuchet MS" w:cs="Book Antiqua"/>
          <w:sz w:val="24"/>
          <w:lang w:val="de-DE" w:eastAsia="de-DE"/>
        </w:rPr>
        <w:t>e</w:t>
      </w:r>
      <w:r w:rsidRPr="00285419">
        <w:rPr>
          <w:rStyle w:val="FontStyle132"/>
          <w:rFonts w:ascii="Trebuchet MS" w:hAnsi="Trebuchet MS" w:cs="Book Antiqua"/>
          <w:sz w:val="24"/>
          <w:lang w:val="de-DE" w:eastAsia="de-DE"/>
        </w:rPr>
        <w:t>gese bewahrt die Dogmatik z. B. vor dem nicht seltenen Fehler, bei der Erklärung paulinischer Pneuma-Stellen den Begriff „Person</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undogmatisch so zu verstehen, als sei ein dem Vater, Christus und dem Pneuma je eigenes „selbständiges</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Aktzentrum gemeint, um dann den Nachweis führen zu wollen, das Pneuma sei bei Paulus durc</w:t>
      </w:r>
      <w:r w:rsidRPr="00285419">
        <w:rPr>
          <w:rStyle w:val="FontStyle132"/>
          <w:rFonts w:ascii="Trebuchet MS" w:hAnsi="Trebuchet MS" w:cs="Book Antiqua"/>
          <w:sz w:val="24"/>
          <w:lang w:val="de-DE" w:eastAsia="de-DE"/>
        </w:rPr>
        <w:t>h</w:t>
      </w:r>
      <w:r w:rsidRPr="00285419">
        <w:rPr>
          <w:rStyle w:val="FontStyle132"/>
          <w:rFonts w:ascii="Trebuchet MS" w:hAnsi="Trebuchet MS" w:cs="Book Antiqua"/>
          <w:sz w:val="24"/>
          <w:lang w:val="de-DE" w:eastAsia="de-DE"/>
        </w:rPr>
        <w:t>aus nicht als „Person</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gedacht ...</w:t>
      </w:r>
    </w:p>
    <w:p w:rsidR="00F70BE7" w:rsidRPr="00285419" w:rsidRDefault="00F70BE7" w:rsidP="00804AD0">
      <w:pPr>
        <w:pStyle w:val="Style41"/>
        <w:widowControl/>
        <w:spacing w:after="120" w:line="280" w:lineRule="atLeast"/>
        <w:ind w:firstLine="284"/>
        <w:rPr>
          <w:rStyle w:val="FontStyle143"/>
          <w:rFonts w:ascii="Trebuchet MS" w:hAnsi="Trebuchet MS" w:cs="Century Schoolbook"/>
          <w:sz w:val="24"/>
          <w:lang w:val="de-DE" w:eastAsia="de-DE"/>
        </w:rPr>
      </w:pPr>
      <w:r w:rsidRPr="00285419">
        <w:rPr>
          <w:rStyle w:val="FontStyle132"/>
          <w:rFonts w:ascii="Trebuchet MS" w:hAnsi="Trebuchet MS" w:cs="Book Antiqua"/>
          <w:sz w:val="24"/>
          <w:lang w:val="de-DE" w:eastAsia="de-DE"/>
        </w:rPr>
        <w:t xml:space="preserve">Der dritte Hauptteil des Werkes ist dem Versuch einer </w:t>
      </w:r>
      <w:r w:rsidRPr="00285419">
        <w:rPr>
          <w:rStyle w:val="FontStyle142"/>
          <w:rFonts w:ascii="Trebuchet MS" w:hAnsi="Trebuchet MS" w:cs="Book Antiqua"/>
          <w:iCs/>
          <w:sz w:val="24"/>
          <w:lang w:val="de-DE" w:eastAsia="de-DE"/>
        </w:rPr>
        <w:t xml:space="preserve">dogmatischen </w:t>
      </w:r>
      <w:r w:rsidRPr="00285419">
        <w:rPr>
          <w:rStyle w:val="FontStyle132"/>
          <w:rFonts w:ascii="Trebuchet MS" w:hAnsi="Trebuchet MS" w:cs="Book Antiqua"/>
          <w:sz w:val="24"/>
          <w:lang w:val="de-DE" w:eastAsia="de-DE"/>
        </w:rPr>
        <w:t>Erschließung der Formel „Eine Person in vielen Personen</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gewidmet. Das Geheimnis der Kirche darf nicht, wie das im Anschluß an Möhler und die Tübinger Schule in einer neuromant</w:t>
      </w:r>
      <w:r w:rsidRPr="00285419">
        <w:rPr>
          <w:rStyle w:val="FontStyle132"/>
          <w:rFonts w:ascii="Trebuchet MS" w:hAnsi="Trebuchet MS" w:cs="Book Antiqua"/>
          <w:sz w:val="24"/>
          <w:lang w:val="de-DE" w:eastAsia="de-DE"/>
        </w:rPr>
        <w:t>i</w:t>
      </w:r>
      <w:r w:rsidRPr="00285419">
        <w:rPr>
          <w:rStyle w:val="FontStyle132"/>
          <w:rFonts w:ascii="Trebuchet MS" w:hAnsi="Trebuchet MS" w:cs="Book Antiqua"/>
          <w:sz w:val="24"/>
          <w:lang w:val="de-DE" w:eastAsia="de-DE"/>
        </w:rPr>
        <w:t>schen Ekklesiologie häufig geschieht, als „Fortsetzung der Inkarnation</w:t>
      </w:r>
      <w:r>
        <w:rPr>
          <w:rStyle w:val="FontStyle132"/>
          <w:rFonts w:ascii="Trebuchet MS" w:hAnsi="Trebuchet MS" w:cs="Book Antiqua"/>
          <w:sz w:val="24"/>
          <w:lang w:val="de-DE" w:eastAsia="de-DE"/>
        </w:rPr>
        <w:t>“</w:t>
      </w:r>
      <w:r w:rsidRPr="00285419">
        <w:rPr>
          <w:rStyle w:val="FontStyle132"/>
          <w:rFonts w:ascii="Trebuchet MS" w:hAnsi="Trebuchet MS" w:cs="Book Antiqua"/>
          <w:sz w:val="24"/>
          <w:lang w:val="de-DE" w:eastAsia="de-DE"/>
        </w:rPr>
        <w:t xml:space="preserve"> beschrieben werden. Es ist etwas völlig anderes,</w:t>
      </w:r>
      <w:r>
        <w:rPr>
          <w:rStyle w:val="FontStyle132"/>
          <w:rFonts w:ascii="Trebuchet MS" w:hAnsi="Trebuchet MS" w:cs="Book Antiqua"/>
          <w:sz w:val="24"/>
          <w:lang w:val="de-DE" w:eastAsia="de-DE"/>
        </w:rPr>
        <w:t xml:space="preserve"> ob</w:t>
      </w:r>
      <w:r w:rsidRPr="00285419">
        <w:rPr>
          <w:rStyle w:val="FontStyle132"/>
          <w:rFonts w:ascii="Trebuchet MS" w:hAnsi="Trebuchet MS" w:cs="Book Antiqua"/>
          <w:sz w:val="24"/>
          <w:lang w:val="de-DE" w:eastAsia="de-DE"/>
        </w:rPr>
        <w:t xml:space="preserve"> </w:t>
      </w:r>
      <w:r w:rsidRPr="00D82FF1">
        <w:rPr>
          <w:rFonts w:ascii="Trebuchet MS" w:hAnsi="Trebuchet MS"/>
          <w:color w:val="0000FF"/>
          <w:lang w:val="de-DE" w:eastAsia="de-DE"/>
        </w:rPr>
        <w:t>[29</w:t>
      </w:r>
      <w:r>
        <w:rPr>
          <w:rFonts w:ascii="Trebuchet MS" w:hAnsi="Trebuchet MS"/>
          <w:color w:val="0000FF"/>
          <w:lang w:val="de-DE" w:eastAsia="de-DE"/>
        </w:rPr>
        <w:t>3</w:t>
      </w:r>
      <w:r w:rsidRPr="00D82FF1">
        <w:rPr>
          <w:rFonts w:ascii="Trebuchet MS" w:hAnsi="Trebuchet MS"/>
          <w:color w:val="0000FF"/>
          <w:lang w:val="de-DE" w:eastAsia="de-DE"/>
        </w:rPr>
        <w:t>&gt;]</w:t>
      </w:r>
      <w:r w:rsidRPr="00285419">
        <w:rPr>
          <w:rStyle w:val="FontStyle143"/>
          <w:rFonts w:ascii="Trebuchet MS" w:hAnsi="Trebuchet MS" w:cs="Century Schoolbook"/>
          <w:sz w:val="24"/>
          <w:lang w:val="de-DE" w:eastAsia="de-DE"/>
        </w:rPr>
        <w:t>der Sohn eine menschliche Natur in die hypostatische Union aufnimmt oder ob der Geist viele im voraus konstituierte Pers</w:t>
      </w:r>
      <w:r w:rsidRPr="00285419">
        <w:rPr>
          <w:rStyle w:val="FontStyle143"/>
          <w:rFonts w:ascii="Trebuchet MS" w:hAnsi="Trebuchet MS" w:cs="Century Schoolbook"/>
          <w:sz w:val="24"/>
          <w:lang w:val="de-DE" w:eastAsia="de-DE"/>
        </w:rPr>
        <w:t>o</w:t>
      </w:r>
      <w:r w:rsidRPr="00285419">
        <w:rPr>
          <w:rStyle w:val="FontStyle143"/>
          <w:rFonts w:ascii="Trebuchet MS" w:hAnsi="Trebuchet MS" w:cs="Century Schoolbook"/>
          <w:sz w:val="24"/>
          <w:lang w:val="de-DE" w:eastAsia="de-DE"/>
        </w:rPr>
        <w:t xml:space="preserve">nen mit Christus und untereinander verbindet. Christus lebt gerade dadurch in den Christen, daß er ihnen seinen eigenen Geist mitteilt. Somit handelt es sich nicht etwa darum, ein christozentrisches Kirchenverständnis durch ein pneumarozentrisches zu ersetzen, sondern die neue Grundformel ist von ihrem Ansatz her </w:t>
      </w:r>
      <w:r w:rsidRPr="00285419">
        <w:rPr>
          <w:rStyle w:val="FontStyle133"/>
          <w:rFonts w:ascii="Trebuchet MS" w:hAnsi="Trebuchet MS" w:cs="Century Schoolbook"/>
          <w:iCs/>
          <w:sz w:val="24"/>
          <w:lang w:val="de-DE" w:eastAsia="de-DE"/>
        </w:rPr>
        <w:t xml:space="preserve">trinitarisch, </w:t>
      </w:r>
      <w:r w:rsidRPr="00285419">
        <w:rPr>
          <w:rStyle w:val="FontStyle143"/>
          <w:rFonts w:ascii="Trebuchet MS" w:hAnsi="Trebuchet MS" w:cs="Century Schoolbook"/>
          <w:sz w:val="24"/>
          <w:lang w:val="de-DE" w:eastAsia="de-DE"/>
        </w:rPr>
        <w:t>da sie Christus als den vom Vater empfangenden Ursprung des Heiligen Geistes mitmeint. Die innertrinitarische Differenz zwischen Sohnschaft und Geisthauchung und ihr Z</w:t>
      </w:r>
      <w:r w:rsidRPr="00285419">
        <w:rPr>
          <w:rStyle w:val="FontStyle143"/>
          <w:rFonts w:ascii="Trebuchet MS" w:hAnsi="Trebuchet MS" w:cs="Century Schoolbook"/>
          <w:sz w:val="24"/>
          <w:lang w:val="de-DE" w:eastAsia="de-DE"/>
        </w:rPr>
        <w:t>u</w:t>
      </w:r>
      <w:r w:rsidRPr="00285419">
        <w:rPr>
          <w:rStyle w:val="FontStyle143"/>
          <w:rFonts w:ascii="Trebuchet MS" w:hAnsi="Trebuchet MS" w:cs="Century Schoolbook"/>
          <w:sz w:val="24"/>
          <w:lang w:val="de-DE" w:eastAsia="de-DE"/>
        </w:rPr>
        <w:t>sammenhang begründen die Differenz und den Zusammenhang von Inkarnation und Kirche. Es zeigt sich, daß die chalzedonensischen Kategorien „unvermischt</w:t>
      </w:r>
      <w:r>
        <w:rPr>
          <w:rStyle w:val="FontStyle143"/>
          <w:rFonts w:ascii="Trebuchet MS" w:hAnsi="Trebuchet MS" w:cs="Century Schoolbook"/>
          <w:sz w:val="24"/>
          <w:lang w:val="de-DE" w:eastAsia="de-DE"/>
        </w:rPr>
        <w:t>“</w:t>
      </w:r>
      <w:r w:rsidRPr="00285419">
        <w:rPr>
          <w:rStyle w:val="FontStyle143"/>
          <w:rFonts w:ascii="Trebuchet MS" w:hAnsi="Trebuchet MS" w:cs="Century Schoolbook"/>
          <w:sz w:val="24"/>
          <w:lang w:val="de-DE" w:eastAsia="de-DE"/>
        </w:rPr>
        <w:t xml:space="preserve"> und „u</w:t>
      </w:r>
      <w:r w:rsidRPr="00285419">
        <w:rPr>
          <w:rStyle w:val="FontStyle143"/>
          <w:rFonts w:ascii="Trebuchet MS" w:hAnsi="Trebuchet MS" w:cs="Century Schoolbook"/>
          <w:sz w:val="24"/>
          <w:lang w:val="de-DE" w:eastAsia="de-DE"/>
        </w:rPr>
        <w:t>n</w:t>
      </w:r>
      <w:r w:rsidRPr="00285419">
        <w:rPr>
          <w:rStyle w:val="FontStyle143"/>
          <w:rFonts w:ascii="Trebuchet MS" w:hAnsi="Trebuchet MS" w:cs="Century Schoolbook"/>
          <w:sz w:val="24"/>
          <w:lang w:val="de-DE" w:eastAsia="de-DE"/>
        </w:rPr>
        <w:t>getrennt</w:t>
      </w:r>
      <w:r>
        <w:rPr>
          <w:rStyle w:val="FontStyle143"/>
          <w:rFonts w:ascii="Trebuchet MS" w:hAnsi="Trebuchet MS" w:cs="Century Schoolbook"/>
          <w:sz w:val="24"/>
          <w:lang w:val="de-DE" w:eastAsia="de-DE"/>
        </w:rPr>
        <w:t>“</w:t>
      </w:r>
      <w:r w:rsidRPr="00285419">
        <w:rPr>
          <w:rStyle w:val="FontStyle143"/>
          <w:rFonts w:ascii="Trebuchet MS" w:hAnsi="Trebuchet MS" w:cs="Century Schoolbook"/>
          <w:sz w:val="24"/>
          <w:lang w:val="de-DE" w:eastAsia="de-DE"/>
        </w:rPr>
        <w:t xml:space="preserve"> nicht nur in der Christologie und in der Lehre von der allerheiligsten Dre</w:t>
      </w:r>
      <w:r w:rsidRPr="00285419">
        <w:rPr>
          <w:rStyle w:val="FontStyle143"/>
          <w:rFonts w:ascii="Trebuchet MS" w:hAnsi="Trebuchet MS" w:cs="Century Schoolbook"/>
          <w:sz w:val="24"/>
          <w:lang w:val="de-DE" w:eastAsia="de-DE"/>
        </w:rPr>
        <w:t>i</w:t>
      </w:r>
      <w:r w:rsidRPr="00285419">
        <w:rPr>
          <w:rStyle w:val="FontStyle143"/>
          <w:rFonts w:ascii="Trebuchet MS" w:hAnsi="Trebuchet MS" w:cs="Century Schoolbook"/>
          <w:sz w:val="24"/>
          <w:lang w:val="de-DE" w:eastAsia="de-DE"/>
        </w:rPr>
        <w:t>faltigkeit (vgl. 11. Konzil von Toledo), sondern auch für die Beschreibung des gehei</w:t>
      </w:r>
      <w:r w:rsidRPr="00285419">
        <w:rPr>
          <w:rStyle w:val="FontStyle143"/>
          <w:rFonts w:ascii="Trebuchet MS" w:hAnsi="Trebuchet MS" w:cs="Century Schoolbook"/>
          <w:sz w:val="24"/>
          <w:lang w:val="de-DE" w:eastAsia="de-DE"/>
        </w:rPr>
        <w:t>m</w:t>
      </w:r>
      <w:r w:rsidRPr="00285419">
        <w:rPr>
          <w:rStyle w:val="FontStyle143"/>
          <w:rFonts w:ascii="Trebuchet MS" w:hAnsi="Trebuchet MS" w:cs="Century Schoolbook"/>
          <w:sz w:val="24"/>
          <w:lang w:val="de-DE" w:eastAsia="de-DE"/>
        </w:rPr>
        <w:t>nisvollen Zusammenhanges der sichtbaren Kirche mit ihrem unsichtbaren Prinzip von der größten Bedeutung sind. Es ist ein besonderes Verdienst des Verfassers, die ganze Fruchtbarkeit dieser theologischen Denkform neu zu erschließen.</w:t>
      </w:r>
    </w:p>
    <w:p w:rsidR="00F70BE7" w:rsidRPr="00285419" w:rsidRDefault="00F70BE7" w:rsidP="0053578D">
      <w:pPr>
        <w:pStyle w:val="Style42"/>
        <w:widowControl/>
        <w:spacing w:after="120" w:line="280" w:lineRule="exact"/>
        <w:ind w:firstLine="284"/>
        <w:rPr>
          <w:rStyle w:val="FontStyle143"/>
          <w:rFonts w:ascii="Trebuchet MS" w:hAnsi="Trebuchet MS" w:cs="Century Schoolbook"/>
          <w:sz w:val="24"/>
          <w:lang w:val="de-DE" w:eastAsia="de-DE"/>
        </w:rPr>
      </w:pPr>
      <w:r w:rsidRPr="00285419">
        <w:rPr>
          <w:rStyle w:val="FontStyle143"/>
          <w:rFonts w:ascii="Trebuchet MS" w:hAnsi="Trebuchet MS" w:cs="Century Schoolbook"/>
          <w:sz w:val="24"/>
          <w:lang w:val="de-DE" w:eastAsia="de-DE"/>
        </w:rPr>
        <w:t xml:space="preserve">Nach dem Aufweis dieser metaphysischen Zusammenhänge führt Mühlen seine dogmatische Untersuchung in </w:t>
      </w:r>
      <w:r w:rsidRPr="00285419">
        <w:rPr>
          <w:rStyle w:val="FontStyle133"/>
          <w:rFonts w:ascii="Trebuchet MS" w:hAnsi="Trebuchet MS" w:cs="Century Schoolbook"/>
          <w:iCs/>
          <w:sz w:val="24"/>
          <w:lang w:val="de-DE" w:eastAsia="de-DE"/>
        </w:rPr>
        <w:t xml:space="preserve">„heilsgeschichtlicher" </w:t>
      </w:r>
      <w:r w:rsidRPr="00285419">
        <w:rPr>
          <w:rStyle w:val="FontStyle143"/>
          <w:rFonts w:ascii="Trebuchet MS" w:hAnsi="Trebuchet MS" w:cs="Century Schoolbook"/>
          <w:sz w:val="24"/>
          <w:lang w:val="de-DE" w:eastAsia="de-DE"/>
        </w:rPr>
        <w:t>Betrachtungsweise weiter; er en</w:t>
      </w:r>
      <w:r w:rsidRPr="00285419">
        <w:rPr>
          <w:rStyle w:val="FontStyle143"/>
          <w:rFonts w:ascii="Trebuchet MS" w:hAnsi="Trebuchet MS" w:cs="Century Schoolbook"/>
          <w:sz w:val="24"/>
          <w:lang w:val="de-DE" w:eastAsia="de-DE"/>
        </w:rPr>
        <w:t>t</w:t>
      </w:r>
      <w:r w:rsidRPr="00285419">
        <w:rPr>
          <w:rStyle w:val="FontStyle143"/>
          <w:rFonts w:ascii="Trebuchet MS" w:hAnsi="Trebuchet MS" w:cs="Century Schoolbook"/>
          <w:sz w:val="24"/>
          <w:lang w:val="de-DE" w:eastAsia="de-DE"/>
        </w:rPr>
        <w:t xml:space="preserve">spricht damit einem Grundanliegen der heutigen Theologie. In dieser Sicht läßt sich die Kirche beschreiben als </w:t>
      </w:r>
      <w:r w:rsidRPr="00285419">
        <w:rPr>
          <w:rStyle w:val="FontStyle133"/>
          <w:rFonts w:ascii="Trebuchet MS" w:hAnsi="Trebuchet MS" w:cs="Century Schoolbook"/>
          <w:iCs/>
          <w:sz w:val="24"/>
          <w:lang w:val="de-DE" w:eastAsia="de-DE"/>
        </w:rPr>
        <w:t xml:space="preserve">die heilsgeschichtliche Fortdauer der Salbung Jesu Christi mit dem Heiligen Geiste. </w:t>
      </w:r>
      <w:r w:rsidRPr="00285419">
        <w:rPr>
          <w:rStyle w:val="FontStyle143"/>
          <w:rFonts w:ascii="Trebuchet MS" w:hAnsi="Trebuchet MS" w:cs="Century Schoolbook"/>
          <w:sz w:val="24"/>
          <w:lang w:val="de-DE" w:eastAsia="de-DE"/>
        </w:rPr>
        <w:t>Das biblische und patristische Thema der Salbung Jesu Christi mit dem Heiligen Geiste ist in der scholastischen Theologie noch kaum zur Sprache gekommen. Verschieden von der Inkarnation, bedeutet die Salbung Jesu Christi den Eintritt des Heiligen Geistes in die neutestamentliche Heilsgeschichte</w:t>
      </w:r>
      <w:r w:rsidRPr="00285419">
        <w:rPr>
          <w:rStyle w:val="FontStyle143"/>
          <w:rFonts w:ascii="Trebuchet MS" w:hAnsi="Trebuchet MS" w:cs="Century Schoolbook"/>
          <w:sz w:val="24"/>
          <w:vertAlign w:val="subscript"/>
          <w:lang w:val="de-DE" w:eastAsia="de-DE"/>
        </w:rPr>
        <w:t>;</w:t>
      </w:r>
      <w:r w:rsidRPr="00285419">
        <w:rPr>
          <w:rStyle w:val="FontStyle143"/>
          <w:rFonts w:ascii="Trebuchet MS" w:hAnsi="Trebuchet MS" w:cs="Century Schoolbook"/>
          <w:sz w:val="24"/>
          <w:lang w:val="de-DE" w:eastAsia="de-DE"/>
        </w:rPr>
        <w:t xml:space="preserve"> Die Inkarnation geht ja der Salbung Jesu mit dem Heiligen Geiste logisch, wenn auch nicht zeitlich voraus und bedeutet ein Verhältnis der zweiten göttlichen Person zu einer menschlichen Natur. Wenn dann der göttliche Logos sich selbst als einem Menschen den Heiligen Geist mitteilt, handelt es sich für diesen um ein Verhältnis von Person zu Person. Tod und Auferstehung des Herrn ermöglichen die Mitteilung des ihm eigenen Geistes an die anderen Menschen. Die Gegenwärtigkeit des Heiligen Geistes beim priesterlichen Selbstopfer Jesu am Kreuz (Hebr 9, 14; Jo 19, 30) kann als die Vorwe</w:t>
      </w:r>
      <w:r w:rsidRPr="00285419">
        <w:rPr>
          <w:rStyle w:val="FontStyle143"/>
          <w:rFonts w:ascii="Trebuchet MS" w:hAnsi="Trebuchet MS" w:cs="Century Schoolbook"/>
          <w:sz w:val="24"/>
          <w:lang w:val="de-DE" w:eastAsia="de-DE"/>
        </w:rPr>
        <w:t>g</w:t>
      </w:r>
      <w:r w:rsidRPr="00285419">
        <w:rPr>
          <w:rStyle w:val="FontStyle143"/>
          <w:rFonts w:ascii="Trebuchet MS" w:hAnsi="Trebuchet MS" w:cs="Century Schoolbook"/>
          <w:sz w:val="24"/>
          <w:lang w:val="de-DE" w:eastAsia="de-DE"/>
        </w:rPr>
        <w:t>nahme der Gegenwärtigkeit eben desselben Heiligen Geistes in den Erlösten versta</w:t>
      </w:r>
      <w:r w:rsidRPr="00285419">
        <w:rPr>
          <w:rStyle w:val="FontStyle143"/>
          <w:rFonts w:ascii="Trebuchet MS" w:hAnsi="Trebuchet MS" w:cs="Century Schoolbook"/>
          <w:sz w:val="24"/>
          <w:lang w:val="de-DE" w:eastAsia="de-DE"/>
        </w:rPr>
        <w:t>n</w:t>
      </w:r>
      <w:r w:rsidRPr="00285419">
        <w:rPr>
          <w:rStyle w:val="FontStyle143"/>
          <w:rFonts w:ascii="Trebuchet MS" w:hAnsi="Trebuchet MS" w:cs="Century Schoolbook"/>
          <w:sz w:val="24"/>
          <w:lang w:val="de-DE" w:eastAsia="de-DE"/>
        </w:rPr>
        <w:t xml:space="preserve">den werden; von hier aus ließe sich das gesamte Anliegen der Mysterientheologie neu aufnehmen. Der Heilige Geist vermittelt nicht nur zwischen uns und dem erhöhten Herrn, sondern auf dem Weg der </w:t>
      </w:r>
      <w:r w:rsidRPr="00285419">
        <w:rPr>
          <w:rStyle w:val="FontStyle133"/>
          <w:rFonts w:ascii="Trebuchet MS" w:hAnsi="Trebuchet MS" w:cs="Century Schoolbook"/>
          <w:iCs/>
          <w:sz w:val="24"/>
          <w:lang w:val="de-DE" w:eastAsia="de-DE"/>
        </w:rPr>
        <w:t xml:space="preserve">Sukzession des Amtes </w:t>
      </w:r>
      <w:r w:rsidRPr="00285419">
        <w:rPr>
          <w:rStyle w:val="FontStyle143"/>
          <w:rFonts w:ascii="Trebuchet MS" w:hAnsi="Trebuchet MS" w:cs="Century Schoolbook"/>
          <w:sz w:val="24"/>
          <w:lang w:val="de-DE" w:eastAsia="de-DE"/>
        </w:rPr>
        <w:t xml:space="preserve">und der </w:t>
      </w:r>
      <w:r w:rsidRPr="00285419">
        <w:rPr>
          <w:rStyle w:val="FontStyle133"/>
          <w:rFonts w:ascii="Trebuchet MS" w:hAnsi="Trebuchet MS" w:cs="Century Schoolbook"/>
          <w:iCs/>
          <w:sz w:val="24"/>
          <w:lang w:val="de-DE" w:eastAsia="de-DE"/>
        </w:rPr>
        <w:t xml:space="preserve">Tradition des Wortes </w:t>
      </w:r>
      <w:r w:rsidRPr="00285419">
        <w:rPr>
          <w:rStyle w:val="FontStyle143"/>
          <w:rFonts w:ascii="Trebuchet MS" w:hAnsi="Trebuchet MS" w:cs="Century Schoolbook"/>
          <w:sz w:val="24"/>
          <w:lang w:val="de-DE" w:eastAsia="de-DE"/>
        </w:rPr>
        <w:t>auch zwischen dem historischen Jesus und uns. Damit ist ein im eminenten Sinn „christo</w:t>
      </w:r>
      <w:r>
        <w:rPr>
          <w:rStyle w:val="FontStyle143"/>
          <w:rFonts w:ascii="Trebuchet MS" w:hAnsi="Trebuchet MS" w:cs="Century Schoolbook"/>
          <w:sz w:val="24"/>
          <w:lang w:val="de-DE" w:eastAsia="de-DE"/>
        </w:rPr>
        <w:t>“</w:t>
      </w:r>
      <w:r w:rsidRPr="00285419">
        <w:rPr>
          <w:rStyle w:val="FontStyle143"/>
          <w:rFonts w:ascii="Trebuchet MS" w:hAnsi="Trebuchet MS" w:cs="Century Schoolbook"/>
          <w:sz w:val="24"/>
          <w:lang w:val="de-DE" w:eastAsia="de-DE"/>
        </w:rPr>
        <w:t>logisches Kirchenverständnis gegeben, insofern unter „dem Christus, ganz dem apostolischen Kerygma entsprechend, „der mit dem Heiligen Geiste Gesalbte</w:t>
      </w:r>
      <w:r>
        <w:rPr>
          <w:rStyle w:val="FontStyle143"/>
          <w:rFonts w:ascii="Trebuchet MS" w:hAnsi="Trebuchet MS" w:cs="Century Schoolbook"/>
          <w:sz w:val="24"/>
          <w:lang w:val="de-DE" w:eastAsia="de-DE"/>
        </w:rPr>
        <w:t>“</w:t>
      </w:r>
      <w:r w:rsidRPr="00285419">
        <w:rPr>
          <w:rStyle w:val="FontStyle143"/>
          <w:rFonts w:ascii="Trebuchet MS" w:hAnsi="Trebuchet MS" w:cs="Century Schoolbook"/>
          <w:sz w:val="24"/>
          <w:lang w:val="de-DE" w:eastAsia="de-DE"/>
        </w:rPr>
        <w:t xml:space="preserve"> verstanden wird. Die „Christen</w:t>
      </w:r>
      <w:r>
        <w:rPr>
          <w:rStyle w:val="FontStyle143"/>
          <w:rFonts w:ascii="Trebuchet MS" w:hAnsi="Trebuchet MS" w:cs="Century Schoolbook"/>
          <w:sz w:val="24"/>
          <w:lang w:val="de-DE" w:eastAsia="de-DE"/>
        </w:rPr>
        <w:t>“</w:t>
      </w:r>
      <w:r w:rsidRPr="00285419">
        <w:rPr>
          <w:rStyle w:val="FontStyle143"/>
          <w:rFonts w:ascii="Trebuchet MS" w:hAnsi="Trebuchet MS" w:cs="Century Schoolbook"/>
          <w:sz w:val="24"/>
          <w:lang w:val="de-DE" w:eastAsia="de-DE"/>
        </w:rPr>
        <w:t xml:space="preserve"> sind dann diejenigen, die „teilhaben an dem Chri</w:t>
      </w:r>
      <w:r w:rsidRPr="00285419">
        <w:rPr>
          <w:rStyle w:val="FontStyle143"/>
          <w:rFonts w:ascii="Trebuchet MS" w:hAnsi="Trebuchet MS" w:cs="Century Schoolbook"/>
          <w:sz w:val="24"/>
          <w:lang w:val="de-DE" w:eastAsia="de-DE"/>
        </w:rPr>
        <w:t>s</w:t>
      </w:r>
      <w:r w:rsidRPr="00285419">
        <w:rPr>
          <w:rStyle w:val="FontStyle143"/>
          <w:rFonts w:ascii="Trebuchet MS" w:hAnsi="Trebuchet MS" w:cs="Century Schoolbook"/>
          <w:sz w:val="24"/>
          <w:lang w:val="de-DE" w:eastAsia="de-DE"/>
        </w:rPr>
        <w:t>tus</w:t>
      </w:r>
      <w:r>
        <w:rPr>
          <w:rStyle w:val="FontStyle143"/>
          <w:rFonts w:ascii="Trebuchet MS" w:hAnsi="Trebuchet MS" w:cs="Century Schoolbook"/>
          <w:sz w:val="24"/>
          <w:lang w:val="de-DE" w:eastAsia="de-DE"/>
        </w:rPr>
        <w:t>“</w:t>
      </w:r>
      <w:r w:rsidRPr="00285419">
        <w:rPr>
          <w:rStyle w:val="FontStyle143"/>
          <w:rFonts w:ascii="Trebuchet MS" w:hAnsi="Trebuchet MS" w:cs="Century Schoolbook"/>
          <w:sz w:val="24"/>
          <w:lang w:val="de-DE" w:eastAsia="de-DE"/>
        </w:rPr>
        <w:t xml:space="preserve"> (</w:t>
      </w:r>
      <w:r w:rsidRPr="00EA5F0C">
        <w:rPr>
          <w:rStyle w:val="FontStyle151"/>
          <w:rFonts w:ascii="Palatino Linotype" w:hAnsi="Palatino Linotype" w:cs="Sylfaen"/>
          <w:bCs/>
          <w:sz w:val="24"/>
          <w:lang w:val="de-DE" w:eastAsia="de-DE"/>
        </w:rPr>
        <w:t>μέτοχοι</w:t>
      </w:r>
      <w:r w:rsidRPr="00EA5F0C">
        <w:rPr>
          <w:rStyle w:val="FontStyle151"/>
          <w:rFonts w:ascii="Trebuchet MS" w:hAnsi="Trebuchet MS" w:cs="Sylfaen"/>
          <w:bCs/>
          <w:sz w:val="24"/>
          <w:lang w:val="de-DE" w:eastAsia="de-DE"/>
        </w:rPr>
        <w:t xml:space="preserve"> </w:t>
      </w:r>
      <w:r w:rsidRPr="00EA5F0C">
        <w:rPr>
          <w:rStyle w:val="FontStyle151"/>
          <w:rFonts w:ascii="Palatino Linotype" w:hAnsi="Palatino Linotype" w:cs="Sylfaen"/>
          <w:bCs/>
          <w:sz w:val="24"/>
          <w:lang w:val="de-DE" w:eastAsia="de-DE"/>
        </w:rPr>
        <w:t>τοῦ Χριστοῦ</w:t>
      </w:r>
      <w:r w:rsidRPr="0053578D">
        <w:rPr>
          <w:rStyle w:val="FontStyle151"/>
          <w:rFonts w:ascii="Trebuchet MS" w:hAnsi="Trebuchet MS" w:cs="Sylfaen"/>
          <w:bCs/>
          <w:sz w:val="24"/>
          <w:lang w:val="de-DE" w:eastAsia="de-DE"/>
        </w:rPr>
        <w:t>,</w:t>
      </w:r>
      <w:r>
        <w:rPr>
          <w:rStyle w:val="FontStyle143"/>
          <w:rFonts w:ascii="Trebuchet MS" w:hAnsi="Trebuchet MS" w:cs="Century Schoolbook"/>
          <w:sz w:val="24"/>
          <w:lang w:val="de-DE" w:eastAsia="de-DE"/>
        </w:rPr>
        <w:t xml:space="preserve"> </w:t>
      </w:r>
      <w:r w:rsidRPr="00285419">
        <w:rPr>
          <w:rStyle w:val="FontStyle143"/>
          <w:rFonts w:ascii="Trebuchet MS" w:hAnsi="Trebuchet MS" w:cs="Century Schoolbook"/>
          <w:sz w:val="24"/>
          <w:lang w:val="de-DE" w:eastAsia="de-DE"/>
        </w:rPr>
        <w:t>Hebr 3, 14), weil sie Anteil haben an seinem Heiligen Geiste (vgl. Hebr 6, 4).</w:t>
      </w:r>
    </w:p>
    <w:p w:rsidR="00F70BE7" w:rsidRPr="00285419" w:rsidRDefault="00F70BE7" w:rsidP="00804AD0">
      <w:pPr>
        <w:pStyle w:val="Style42"/>
        <w:widowControl/>
        <w:spacing w:after="120" w:line="280" w:lineRule="atLeast"/>
        <w:ind w:firstLine="284"/>
        <w:rPr>
          <w:rStyle w:val="FontStyle134"/>
          <w:rFonts w:ascii="Trebuchet MS" w:hAnsi="Trebuchet MS"/>
          <w:sz w:val="24"/>
          <w:lang w:val="de-DE" w:eastAsia="de-DE"/>
        </w:rPr>
      </w:pPr>
      <w:r w:rsidRPr="00285419">
        <w:rPr>
          <w:rStyle w:val="FontStyle143"/>
          <w:rFonts w:ascii="Trebuchet MS" w:hAnsi="Trebuchet MS" w:cs="Century Schoolbook"/>
          <w:sz w:val="24"/>
          <w:lang w:val="de-DE" w:eastAsia="de-DE"/>
        </w:rPr>
        <w:t xml:space="preserve">Nach der Betrachtung des Geheimnisses der Kirche unter metaphysischem und heilsgeschichtlichem Aspekt beendet Mühlen seine dogmatische Untersuchung, indem er die neue Grundformel mit Hilfe </w:t>
      </w:r>
      <w:r w:rsidRPr="00285419">
        <w:rPr>
          <w:rStyle w:val="FontStyle133"/>
          <w:rFonts w:ascii="Trebuchet MS" w:hAnsi="Trebuchet MS" w:cs="Century Schoolbook"/>
          <w:iCs/>
          <w:sz w:val="24"/>
          <w:lang w:val="de-DE" w:eastAsia="de-DE"/>
        </w:rPr>
        <w:t>„personaler</w:t>
      </w:r>
      <w:r>
        <w:rPr>
          <w:rStyle w:val="FontStyle133"/>
          <w:rFonts w:ascii="Trebuchet MS" w:hAnsi="Trebuchet MS" w:cs="Century Schoolbook"/>
          <w:iCs/>
          <w:sz w:val="24"/>
          <w:lang w:val="de-DE" w:eastAsia="de-DE"/>
        </w:rPr>
        <w:t>“</w:t>
      </w:r>
      <w:r w:rsidRPr="00285419">
        <w:rPr>
          <w:rStyle w:val="FontStyle133"/>
          <w:rFonts w:ascii="Trebuchet MS" w:hAnsi="Trebuchet MS" w:cs="Century Schoolbook"/>
          <w:iCs/>
          <w:sz w:val="24"/>
          <w:lang w:val="de-DE" w:eastAsia="de-DE"/>
        </w:rPr>
        <w:t xml:space="preserve"> </w:t>
      </w:r>
      <w:r w:rsidRPr="00285419">
        <w:rPr>
          <w:rStyle w:val="FontStyle143"/>
          <w:rFonts w:ascii="Trebuchet MS" w:hAnsi="Trebuchet MS" w:cs="Century Schoolbook"/>
          <w:sz w:val="24"/>
          <w:lang w:val="de-DE" w:eastAsia="de-DE"/>
        </w:rPr>
        <w:t>Kategorien entfaltet, die von ihm neu erarbeitet werden. Es sei hier besonders auf den vom Verfasser neu eingeführten Be</w:t>
      </w:r>
      <w:r w:rsidRPr="00285419">
        <w:rPr>
          <w:rStyle w:val="FontStyle143"/>
          <w:rFonts w:ascii="Trebuchet MS" w:hAnsi="Trebuchet MS" w:cs="Century Schoolbook"/>
          <w:sz w:val="24"/>
          <w:lang w:val="de-DE" w:eastAsia="de-DE"/>
        </w:rPr>
        <w:t>g</w:t>
      </w:r>
      <w:r w:rsidRPr="00285419">
        <w:rPr>
          <w:rStyle w:val="FontStyle143"/>
          <w:rFonts w:ascii="Trebuchet MS" w:hAnsi="Trebuchet MS" w:cs="Century Schoolbook"/>
          <w:sz w:val="24"/>
          <w:lang w:val="de-DE" w:eastAsia="de-DE"/>
        </w:rPr>
        <w:t>riff der „personalen Kausalität</w:t>
      </w:r>
      <w:r>
        <w:rPr>
          <w:rStyle w:val="FontStyle143"/>
          <w:rFonts w:ascii="Trebuchet MS" w:hAnsi="Trebuchet MS" w:cs="Century Schoolbook"/>
          <w:sz w:val="24"/>
          <w:lang w:val="de-DE" w:eastAsia="de-DE"/>
        </w:rPr>
        <w:t>“</w:t>
      </w:r>
      <w:r w:rsidRPr="00285419">
        <w:rPr>
          <w:rStyle w:val="FontStyle143"/>
          <w:rFonts w:ascii="Trebuchet MS" w:hAnsi="Trebuchet MS" w:cs="Century Schoolbook"/>
          <w:sz w:val="24"/>
          <w:lang w:val="de-DE" w:eastAsia="de-DE"/>
        </w:rPr>
        <w:t xml:space="preserve"> </w:t>
      </w:r>
      <w:r w:rsidRPr="00D82FF1">
        <w:rPr>
          <w:rFonts w:ascii="Trebuchet MS" w:hAnsi="Trebuchet MS"/>
          <w:color w:val="0000FF"/>
          <w:lang w:val="de-DE" w:eastAsia="de-DE"/>
        </w:rPr>
        <w:t>[29</w:t>
      </w:r>
      <w:r>
        <w:rPr>
          <w:rFonts w:ascii="Trebuchet MS" w:hAnsi="Trebuchet MS"/>
          <w:color w:val="0000FF"/>
          <w:lang w:val="de-DE" w:eastAsia="de-DE"/>
        </w:rPr>
        <w:t>4</w:t>
      </w:r>
      <w:r w:rsidRPr="00D82FF1">
        <w:rPr>
          <w:rFonts w:ascii="Trebuchet MS" w:hAnsi="Trebuchet MS"/>
          <w:color w:val="0000FF"/>
          <w:lang w:val="de-DE" w:eastAsia="de-DE"/>
        </w:rPr>
        <w:t>&gt;]</w:t>
      </w:r>
      <w:r w:rsidRPr="00285419">
        <w:rPr>
          <w:rStyle w:val="FontStyle134"/>
          <w:rFonts w:ascii="Trebuchet MS" w:hAnsi="Trebuchet MS"/>
          <w:sz w:val="24"/>
          <w:lang w:val="de-DE" w:eastAsia="de-DE"/>
        </w:rPr>
        <w:t>aufmerksam gemacht. Es handelt sich dabei um „das bundesgemäße Sich-Selbst-Verhalten einer Person zur anderen</w:t>
      </w:r>
      <w:r>
        <w:rPr>
          <w:rStyle w:val="FontStyle134"/>
          <w:rFonts w:ascii="Trebuchet MS" w:hAnsi="Trebuchet MS"/>
          <w:sz w:val="24"/>
          <w:lang w:val="de-DE" w:eastAsia="de-DE"/>
        </w:rPr>
        <w:t>“</w:t>
      </w:r>
      <w:r w:rsidRPr="00285419">
        <w:rPr>
          <w:rStyle w:val="FontStyle134"/>
          <w:rFonts w:ascii="Trebuchet MS" w:hAnsi="Trebuchet MS"/>
          <w:sz w:val="24"/>
          <w:lang w:val="de-DE" w:eastAsia="de-DE"/>
        </w:rPr>
        <w:t>, das eine eff</w:t>
      </w:r>
      <w:r w:rsidRPr="00285419">
        <w:rPr>
          <w:rStyle w:val="FontStyle134"/>
          <w:rFonts w:ascii="Trebuchet MS" w:hAnsi="Trebuchet MS"/>
          <w:sz w:val="24"/>
          <w:lang w:val="de-DE" w:eastAsia="de-DE"/>
        </w:rPr>
        <w:t>i</w:t>
      </w:r>
      <w:r w:rsidRPr="00285419">
        <w:rPr>
          <w:rStyle w:val="FontStyle134"/>
          <w:rFonts w:ascii="Trebuchet MS" w:hAnsi="Trebuchet MS"/>
          <w:sz w:val="24"/>
          <w:lang w:val="de-DE" w:eastAsia="de-DE"/>
        </w:rPr>
        <w:t>ziente und finale Kausalität zur Folge hat; seine Wirkungen bestehen in einem Ei</w:t>
      </w:r>
      <w:r w:rsidRPr="00285419">
        <w:rPr>
          <w:rStyle w:val="FontStyle134"/>
          <w:rFonts w:ascii="Trebuchet MS" w:hAnsi="Trebuchet MS"/>
          <w:sz w:val="24"/>
          <w:lang w:val="de-DE" w:eastAsia="de-DE"/>
        </w:rPr>
        <w:t>n</w:t>
      </w:r>
      <w:r w:rsidRPr="00285419">
        <w:rPr>
          <w:rStyle w:val="FontStyle134"/>
          <w:rFonts w:ascii="Trebuchet MS" w:hAnsi="Trebuchet MS"/>
          <w:sz w:val="24"/>
          <w:lang w:val="de-DE" w:eastAsia="de-DE"/>
        </w:rPr>
        <w:t>druck auf die andere Person, der deren Fähigkeit zur Selbsthingabe intensiviert und den Bund selbst ermöglicht. Ein besonders eindrückliches Beispiel solcher personalen Kausalität ist in dem von Johannes berichteten Dialog des Auferstandenen mit Petrus gegeben (Jo 21, 15 ff.).</w:t>
      </w:r>
    </w:p>
    <w:p w:rsidR="00F70BE7" w:rsidRPr="00285419" w:rsidRDefault="00F70BE7" w:rsidP="00804AD0">
      <w:pPr>
        <w:pStyle w:val="Style33"/>
        <w:widowControl/>
        <w:spacing w:after="120" w:line="280" w:lineRule="atLeast"/>
        <w:ind w:firstLine="284"/>
        <w:rPr>
          <w:rStyle w:val="FontStyle134"/>
          <w:rFonts w:ascii="Trebuchet MS" w:hAnsi="Trebuchet MS"/>
          <w:sz w:val="24"/>
          <w:lang w:val="de-DE" w:eastAsia="de-DE"/>
        </w:rPr>
      </w:pPr>
      <w:r w:rsidRPr="00285419">
        <w:rPr>
          <w:rStyle w:val="FontStyle134"/>
          <w:rFonts w:ascii="Trebuchet MS" w:hAnsi="Trebuchet MS"/>
          <w:sz w:val="24"/>
          <w:lang w:val="de-DE" w:eastAsia="de-DE"/>
        </w:rPr>
        <w:t>Die vom Verfasser phänomenologisch und von der Schrift her aufgewiesene Unte</w:t>
      </w:r>
      <w:r w:rsidRPr="00285419">
        <w:rPr>
          <w:rStyle w:val="FontStyle134"/>
          <w:rFonts w:ascii="Trebuchet MS" w:hAnsi="Trebuchet MS"/>
          <w:sz w:val="24"/>
          <w:lang w:val="de-DE" w:eastAsia="de-DE"/>
        </w:rPr>
        <w:t>r</w:t>
      </w:r>
      <w:r w:rsidRPr="00285419">
        <w:rPr>
          <w:rStyle w:val="FontStyle134"/>
          <w:rFonts w:ascii="Trebuchet MS" w:hAnsi="Trebuchet MS"/>
          <w:sz w:val="24"/>
          <w:lang w:val="de-DE" w:eastAsia="de-DE"/>
        </w:rPr>
        <w:t>scheidung zwischen apriorischem Ich (Personkern) und aposteriorischem Ich (psych</w:t>
      </w:r>
      <w:r w:rsidRPr="00285419">
        <w:rPr>
          <w:rStyle w:val="FontStyle134"/>
          <w:rFonts w:ascii="Trebuchet MS" w:hAnsi="Trebuchet MS"/>
          <w:sz w:val="24"/>
          <w:lang w:val="de-DE" w:eastAsia="de-DE"/>
        </w:rPr>
        <w:t>o</w:t>
      </w:r>
      <w:r w:rsidRPr="00285419">
        <w:rPr>
          <w:rStyle w:val="FontStyle134"/>
          <w:rFonts w:ascii="Trebuchet MS" w:hAnsi="Trebuchet MS"/>
          <w:sz w:val="24"/>
          <w:lang w:val="de-DE" w:eastAsia="de-DE"/>
        </w:rPr>
        <w:t>logisches Ich) ist für die Frage bedeutsam, wie das Wirken des Heiligen Geistes die Tiefen der menschlichen Subsistenz berührt. Der unaufhebbaren Differenz zwischen geschichtlichem Heilsangebot und persönlichem Heilsempfang entspricht in unserer Teilnahme an der Salbung Jesu Christi mit dem Heiligen Geiste die Unterscheidung zwischen konsekratorischer Amtsgnade (sakramentalem Charakter) und der sanktifik</w:t>
      </w:r>
      <w:r w:rsidRPr="00285419">
        <w:rPr>
          <w:rStyle w:val="FontStyle134"/>
          <w:rFonts w:ascii="Trebuchet MS" w:hAnsi="Trebuchet MS"/>
          <w:sz w:val="24"/>
          <w:lang w:val="de-DE" w:eastAsia="de-DE"/>
        </w:rPr>
        <w:t>a</w:t>
      </w:r>
      <w:r w:rsidRPr="00285419">
        <w:rPr>
          <w:rStyle w:val="FontStyle134"/>
          <w:rFonts w:ascii="Trebuchet MS" w:hAnsi="Trebuchet MS"/>
          <w:sz w:val="24"/>
          <w:lang w:val="de-DE" w:eastAsia="de-DE"/>
        </w:rPr>
        <w:t>torischen persönlichen Gnade.</w:t>
      </w:r>
    </w:p>
    <w:p w:rsidR="00F70BE7" w:rsidRPr="00285419" w:rsidRDefault="00F70BE7" w:rsidP="00804AD0">
      <w:pPr>
        <w:pStyle w:val="Style33"/>
        <w:widowControl/>
        <w:spacing w:after="120" w:line="280" w:lineRule="atLeast"/>
        <w:ind w:firstLine="284"/>
        <w:rPr>
          <w:rStyle w:val="FontStyle134"/>
          <w:rFonts w:ascii="Trebuchet MS" w:hAnsi="Trebuchet MS"/>
          <w:sz w:val="24"/>
          <w:lang w:val="de-DE" w:eastAsia="de-DE"/>
        </w:rPr>
      </w:pPr>
      <w:r w:rsidRPr="00285419">
        <w:rPr>
          <w:rStyle w:val="FontStyle134"/>
          <w:rFonts w:ascii="Trebuchet MS" w:hAnsi="Trebuchet MS"/>
          <w:sz w:val="24"/>
          <w:lang w:val="de-DE" w:eastAsia="de-DE"/>
        </w:rPr>
        <w:t>Den Abschluß des Werkes bildet ein unionstheologischer Ausblick: das inner-göttliche „Wir“ im Heiligen Geist drängt zu seinem sichtbaren Ausdruck im „Wir“ der Christen untereinander.</w:t>
      </w:r>
    </w:p>
    <w:p w:rsidR="00F70BE7" w:rsidRDefault="00F70BE7" w:rsidP="006E4A43">
      <w:pPr>
        <w:pStyle w:val="Style33"/>
        <w:widowControl/>
        <w:spacing w:after="120" w:line="280" w:lineRule="atLeast"/>
        <w:ind w:firstLine="284"/>
        <w:rPr>
          <w:rStyle w:val="FontStyle134"/>
          <w:rFonts w:ascii="Trebuchet MS" w:hAnsi="Trebuchet MS"/>
          <w:sz w:val="24"/>
          <w:lang w:val="de-DE" w:eastAsia="de-DE"/>
        </w:rPr>
      </w:pPr>
      <w:r w:rsidRPr="00285419">
        <w:rPr>
          <w:rStyle w:val="FontStyle134"/>
          <w:rFonts w:ascii="Trebuchet MS" w:hAnsi="Trebuchet MS"/>
          <w:sz w:val="24"/>
          <w:lang w:val="de-DE" w:eastAsia="de-DE"/>
        </w:rPr>
        <w:t>Als eine Besinnung auf die grundlegenden Denkformen des Glaubens erscheint uns die ganze Arbeit von H. Mühlen als ein in jeder Hinsicht hervorragender Beitrag zum interkonfessionellen Dialog!</w:t>
      </w:r>
      <w:r>
        <w:rPr>
          <w:rStyle w:val="FootnoteReference"/>
          <w:rFonts w:ascii="Trebuchet MS" w:hAnsi="Trebuchet MS"/>
          <w:lang w:val="de-DE" w:eastAsia="de-DE"/>
        </w:rPr>
        <w:footnoteReference w:customMarkFollows="1" w:id="2"/>
        <w:t>1</w:t>
      </w:r>
    </w:p>
    <w:p w:rsidR="00F70BE7" w:rsidRPr="00285419" w:rsidRDefault="00F70BE7" w:rsidP="006E4A43">
      <w:pPr>
        <w:pStyle w:val="Style33"/>
        <w:widowControl/>
        <w:spacing w:after="120" w:line="280" w:lineRule="atLeast"/>
        <w:ind w:firstLine="284"/>
        <w:rPr>
          <w:rStyle w:val="FontStyle134"/>
          <w:rFonts w:ascii="Trebuchet MS" w:hAnsi="Trebuchet MS"/>
          <w:sz w:val="24"/>
          <w:lang w:val="de-DE" w:eastAsia="de-DE"/>
        </w:rPr>
      </w:pPr>
      <w:r w:rsidRPr="00285419">
        <w:rPr>
          <w:rStyle w:val="FontStyle134"/>
          <w:rFonts w:ascii="Trebuchet MS" w:hAnsi="Trebuchet MS"/>
          <w:sz w:val="24"/>
          <w:lang w:val="de-DE" w:eastAsia="de-DE"/>
        </w:rPr>
        <w:t>Die Thesen des Werkes sind so gut begründet, daß sie, wie uns scheint, allgemeine Zustimmung rinden dürften. Die von H. Mühlen vorgeschlagene neue dogmatische Grundformel behielte selbst dann Geltung, wenn man dem Heiligen Geiste nur in e</w:t>
      </w:r>
      <w:r w:rsidRPr="00285419">
        <w:rPr>
          <w:rStyle w:val="FontStyle134"/>
          <w:rFonts w:ascii="Trebuchet MS" w:hAnsi="Trebuchet MS"/>
          <w:sz w:val="24"/>
          <w:lang w:val="de-DE" w:eastAsia="de-DE"/>
        </w:rPr>
        <w:t>i</w:t>
      </w:r>
      <w:r w:rsidRPr="00285419">
        <w:rPr>
          <w:rStyle w:val="FontStyle134"/>
          <w:rFonts w:ascii="Trebuchet MS" w:hAnsi="Trebuchet MS"/>
          <w:sz w:val="24"/>
          <w:lang w:val="de-DE" w:eastAsia="de-DE"/>
        </w:rPr>
        <w:t>nem appropriativen Sinn eine Funktion in der Heils-geschichte zuschreiben wollte. Im Hintergrund des Werkes steht gleichwohl die Auffassung, daß in der Sendung des So</w:t>
      </w:r>
      <w:r w:rsidRPr="00285419">
        <w:rPr>
          <w:rStyle w:val="FontStyle134"/>
          <w:rFonts w:ascii="Trebuchet MS" w:hAnsi="Trebuchet MS"/>
          <w:sz w:val="24"/>
          <w:lang w:val="de-DE" w:eastAsia="de-DE"/>
        </w:rPr>
        <w:t>h</w:t>
      </w:r>
      <w:r w:rsidRPr="00285419">
        <w:rPr>
          <w:rStyle w:val="FontStyle134"/>
          <w:rFonts w:ascii="Trebuchet MS" w:hAnsi="Trebuchet MS"/>
          <w:sz w:val="24"/>
          <w:lang w:val="de-DE" w:eastAsia="de-DE"/>
        </w:rPr>
        <w:t xml:space="preserve">nes und in der Sendung des Heiligen Geistes die Trinität </w:t>
      </w:r>
      <w:r w:rsidRPr="00285419">
        <w:rPr>
          <w:rStyle w:val="FontStyle123"/>
          <w:rFonts w:ascii="Trebuchet MS" w:hAnsi="Trebuchet MS"/>
          <w:iCs/>
          <w:sz w:val="24"/>
          <w:lang w:val="de-DE" w:eastAsia="de-DE"/>
        </w:rPr>
        <w:t xml:space="preserve">als solche </w:t>
      </w:r>
      <w:r w:rsidRPr="00285419">
        <w:rPr>
          <w:rStyle w:val="FontStyle134"/>
          <w:rFonts w:ascii="Trebuchet MS" w:hAnsi="Trebuchet MS"/>
          <w:sz w:val="24"/>
          <w:lang w:val="de-DE" w:eastAsia="de-DE"/>
        </w:rPr>
        <w:t>heilsökonomisch in Erscheinung tritt und daß man deshalb auch von einer je eigentümlichen Funktion der göttlichen Personen in der Heilsökonomie sprechen kann; tatsächlich kommen ja bi</w:t>
      </w:r>
      <w:r w:rsidRPr="00285419">
        <w:rPr>
          <w:rStyle w:val="FontStyle134"/>
          <w:rFonts w:ascii="Trebuchet MS" w:hAnsi="Trebuchet MS"/>
          <w:sz w:val="24"/>
          <w:lang w:val="de-DE" w:eastAsia="de-DE"/>
        </w:rPr>
        <w:t>b</w:t>
      </w:r>
      <w:r w:rsidRPr="00285419">
        <w:rPr>
          <w:rStyle w:val="FontStyle134"/>
          <w:rFonts w:ascii="Trebuchet MS" w:hAnsi="Trebuchet MS"/>
          <w:sz w:val="24"/>
          <w:lang w:val="de-DE" w:eastAsia="de-DE"/>
        </w:rPr>
        <w:t>lisch die Sendungen des Sohnes und des Heiligen Geistes im formalen Begriff der Se</w:t>
      </w:r>
      <w:r w:rsidRPr="00285419">
        <w:rPr>
          <w:rStyle w:val="FontStyle134"/>
          <w:rFonts w:ascii="Trebuchet MS" w:hAnsi="Trebuchet MS"/>
          <w:sz w:val="24"/>
          <w:lang w:val="de-DE" w:eastAsia="de-DE"/>
        </w:rPr>
        <w:t>n</w:t>
      </w:r>
      <w:r w:rsidRPr="00285419">
        <w:rPr>
          <w:rStyle w:val="FontStyle134"/>
          <w:rFonts w:ascii="Trebuchet MS" w:hAnsi="Trebuchet MS"/>
          <w:sz w:val="24"/>
          <w:lang w:val="de-DE" w:eastAsia="de-DE"/>
        </w:rPr>
        <w:t>dung überein (vgl. Gal 4, 4—6 und Jo passim). Mühlen spricht deshalb geradezu von einer „Amtwerdung“ des Heiligen Geistes.</w:t>
      </w:r>
    </w:p>
    <w:p w:rsidR="00F70BE7" w:rsidRPr="00285419" w:rsidRDefault="00F70BE7" w:rsidP="00EA5F0C">
      <w:pPr>
        <w:pStyle w:val="Style33"/>
        <w:widowControl/>
        <w:spacing w:after="120" w:line="280" w:lineRule="atLeast"/>
        <w:ind w:firstLine="284"/>
        <w:rPr>
          <w:rStyle w:val="FontStyle135"/>
          <w:rFonts w:ascii="Trebuchet MS" w:hAnsi="Trebuchet MS"/>
          <w:sz w:val="24"/>
          <w:lang w:val="de-DE" w:eastAsia="de-DE"/>
        </w:rPr>
      </w:pPr>
      <w:r w:rsidRPr="00285419">
        <w:rPr>
          <w:rStyle w:val="FontStyle134"/>
          <w:rFonts w:ascii="Trebuchet MS" w:hAnsi="Trebuchet MS"/>
          <w:sz w:val="24"/>
          <w:lang w:val="de-DE" w:eastAsia="de-DE"/>
        </w:rPr>
        <w:t>Bereits nach Erscheinen des vorangehenden Werkes „Der Heilige Geist als Person“ ist diese Auffassung kritisiert worden. J. Brinktrine sagt z. B.: „Das letzte Fundament, auf dem seine Thesen auf ruhen: die innergöttlichen Hervorgänge offenbaren sich, obwohl die Werke Gottes nach außen allen drei Personen gemeinsam sind, doch i</w:t>
      </w:r>
      <w:r w:rsidRPr="00285419">
        <w:rPr>
          <w:rStyle w:val="FontStyle134"/>
          <w:rFonts w:ascii="Trebuchet MS" w:hAnsi="Trebuchet MS"/>
          <w:sz w:val="24"/>
          <w:lang w:val="de-DE" w:eastAsia="de-DE"/>
        </w:rPr>
        <w:t>r</w:t>
      </w:r>
      <w:r w:rsidRPr="00285419">
        <w:rPr>
          <w:rStyle w:val="FontStyle134"/>
          <w:rFonts w:ascii="Trebuchet MS" w:hAnsi="Trebuchet MS"/>
          <w:sz w:val="24"/>
          <w:lang w:val="de-DE" w:eastAsia="de-DE"/>
        </w:rPr>
        <w:t>gendwie in diesen Werken, wird auch heute noch von namhaften Autoren bestritten“ (Theol. u. Glaube 54 [1964] S. 57). Auf diesen Einwand kann man erstens antworten, daß das den drei göttlichen Personen gemeinsame Wirken nach außen doch innertrin</w:t>
      </w:r>
      <w:r w:rsidRPr="00285419">
        <w:rPr>
          <w:rStyle w:val="FontStyle134"/>
          <w:rFonts w:ascii="Trebuchet MS" w:hAnsi="Trebuchet MS"/>
          <w:sz w:val="24"/>
          <w:lang w:val="de-DE" w:eastAsia="de-DE"/>
        </w:rPr>
        <w:t>i</w:t>
      </w:r>
      <w:r w:rsidRPr="00285419">
        <w:rPr>
          <w:rStyle w:val="FontStyle134"/>
          <w:rFonts w:ascii="Trebuchet MS" w:hAnsi="Trebuchet MS"/>
          <w:sz w:val="24"/>
          <w:lang w:val="de-DE" w:eastAsia="de-DE"/>
        </w:rPr>
        <w:t>tarisch vermittelt sein muß. Wir möchten darüber hinaus folgende Antwort vorschl</w:t>
      </w:r>
      <w:r w:rsidRPr="00285419">
        <w:rPr>
          <w:rStyle w:val="FontStyle134"/>
          <w:rFonts w:ascii="Trebuchet MS" w:hAnsi="Trebuchet MS"/>
          <w:sz w:val="24"/>
          <w:lang w:val="de-DE" w:eastAsia="de-DE"/>
        </w:rPr>
        <w:t>a</w:t>
      </w:r>
      <w:r w:rsidRPr="00285419">
        <w:rPr>
          <w:rStyle w:val="FontStyle134"/>
          <w:rFonts w:ascii="Trebuchet MS" w:hAnsi="Trebuchet MS"/>
          <w:sz w:val="24"/>
          <w:lang w:val="de-DE" w:eastAsia="de-DE"/>
        </w:rPr>
        <w:t>gen: Ein und dieselbe geschaffene Wirklichkeit (die menschliche Natur Christi oder unsere Zugehörigkeit zur Kirche) kann unter zwei verschiedenen Rücksichten betrac</w:t>
      </w:r>
      <w:r w:rsidRPr="00285419">
        <w:rPr>
          <w:rStyle w:val="FontStyle134"/>
          <w:rFonts w:ascii="Trebuchet MS" w:hAnsi="Trebuchet MS"/>
          <w:sz w:val="24"/>
          <w:lang w:val="de-DE" w:eastAsia="de-DE"/>
        </w:rPr>
        <w:t>h</w:t>
      </w:r>
      <w:r w:rsidRPr="00285419">
        <w:rPr>
          <w:rStyle w:val="FontStyle134"/>
          <w:rFonts w:ascii="Trebuchet MS" w:hAnsi="Trebuchet MS"/>
          <w:sz w:val="24"/>
          <w:lang w:val="de-DE" w:eastAsia="de-DE"/>
        </w:rPr>
        <w:t>tet werden</w:t>
      </w:r>
      <w:r>
        <w:rPr>
          <w:rStyle w:val="FontStyle134"/>
          <w:rFonts w:ascii="Trebuchet MS" w:hAnsi="Trebuchet MS"/>
          <w:sz w:val="24"/>
          <w:lang w:val="de-DE" w:eastAsia="de-DE"/>
        </w:rPr>
        <w:t xml:space="preserve">. </w:t>
      </w:r>
      <w:r w:rsidRPr="00D82FF1">
        <w:rPr>
          <w:rFonts w:ascii="Trebuchet MS" w:hAnsi="Trebuchet MS"/>
          <w:color w:val="0000FF"/>
          <w:lang w:val="de-DE" w:eastAsia="de-DE"/>
        </w:rPr>
        <w:t>[29</w:t>
      </w:r>
      <w:r>
        <w:rPr>
          <w:rFonts w:ascii="Trebuchet MS" w:hAnsi="Trebuchet MS"/>
          <w:color w:val="0000FF"/>
          <w:lang w:val="de-DE" w:eastAsia="de-DE"/>
        </w:rPr>
        <w:t>5</w:t>
      </w:r>
      <w:r w:rsidRPr="00D82FF1">
        <w:rPr>
          <w:rFonts w:ascii="Trebuchet MS" w:hAnsi="Trebuchet MS"/>
          <w:color w:val="0000FF"/>
          <w:lang w:val="de-DE" w:eastAsia="de-DE"/>
        </w:rPr>
        <w:t>&gt;]</w:t>
      </w:r>
      <w:r w:rsidRPr="00285419">
        <w:rPr>
          <w:rStyle w:val="FontStyle135"/>
          <w:rFonts w:ascii="Trebuchet MS" w:hAnsi="Trebuchet MS"/>
          <w:sz w:val="24"/>
          <w:lang w:val="de-DE" w:eastAsia="de-DE"/>
        </w:rPr>
        <w:t xml:space="preserve">Als </w:t>
      </w:r>
      <w:r w:rsidRPr="00285419">
        <w:rPr>
          <w:rStyle w:val="FontStyle153"/>
          <w:rFonts w:ascii="Trebuchet MS" w:hAnsi="Trebuchet MS"/>
          <w:iCs/>
          <w:sz w:val="24"/>
          <w:lang w:val="de-DE" w:eastAsia="de-DE"/>
        </w:rPr>
        <w:t xml:space="preserve">geschaffene </w:t>
      </w:r>
      <w:r w:rsidRPr="00285419">
        <w:rPr>
          <w:rStyle w:val="FontStyle135"/>
          <w:rFonts w:ascii="Trebuchet MS" w:hAnsi="Trebuchet MS"/>
          <w:sz w:val="24"/>
          <w:lang w:val="de-DE" w:eastAsia="de-DE"/>
        </w:rPr>
        <w:t>Wirklichkeit ist sie bereits der bloßen natürlichen Vernunft zu</w:t>
      </w:r>
      <w:r w:rsidRPr="00285419">
        <w:rPr>
          <w:rStyle w:val="FontStyle135"/>
          <w:rFonts w:ascii="Trebuchet MS" w:hAnsi="Trebuchet MS"/>
          <w:sz w:val="24"/>
          <w:lang w:val="de-DE" w:eastAsia="de-DE"/>
        </w:rPr>
        <w:softHyphen/>
        <w:t>gänglich und ist unter dieser Rücksicht ein göttliches Werk „nach außen</w:t>
      </w:r>
      <w:r>
        <w:rPr>
          <w:rStyle w:val="FontStyle135"/>
          <w:rFonts w:ascii="Trebuchet MS" w:hAnsi="Trebuchet MS"/>
          <w:sz w:val="24"/>
          <w:lang w:val="de-DE" w:eastAsia="de-DE"/>
        </w:rPr>
        <w:t>“</w:t>
      </w:r>
      <w:r w:rsidRPr="00285419">
        <w:rPr>
          <w:rStyle w:val="FontStyle135"/>
          <w:rFonts w:ascii="Trebuchet MS" w:hAnsi="Trebuchet MS"/>
          <w:sz w:val="24"/>
          <w:lang w:val="de-DE" w:eastAsia="de-DE"/>
        </w:rPr>
        <w:t xml:space="preserve">. Die Offenbarung befaßt sich mit der gleichen Wirklichkeit, aber insofern sie </w:t>
      </w:r>
      <w:r w:rsidRPr="00285419">
        <w:rPr>
          <w:rStyle w:val="FontStyle153"/>
          <w:rFonts w:ascii="Trebuchet MS" w:hAnsi="Trebuchet MS"/>
          <w:iCs/>
          <w:sz w:val="24"/>
          <w:lang w:val="de-DE" w:eastAsia="de-DE"/>
        </w:rPr>
        <w:t>„aufg</w:t>
      </w:r>
      <w:r w:rsidRPr="00285419">
        <w:rPr>
          <w:rStyle w:val="FontStyle153"/>
          <w:rFonts w:ascii="Trebuchet MS" w:hAnsi="Trebuchet MS"/>
          <w:iCs/>
          <w:sz w:val="24"/>
          <w:lang w:val="de-DE" w:eastAsia="de-DE"/>
        </w:rPr>
        <w:t>e</w:t>
      </w:r>
      <w:r w:rsidRPr="00285419">
        <w:rPr>
          <w:rStyle w:val="FontStyle153"/>
          <w:rFonts w:ascii="Trebuchet MS" w:hAnsi="Trebuchet MS"/>
          <w:iCs/>
          <w:sz w:val="24"/>
          <w:lang w:val="de-DE" w:eastAsia="de-DE"/>
        </w:rPr>
        <w:t>nommen</w:t>
      </w:r>
      <w:r>
        <w:rPr>
          <w:rStyle w:val="FontStyle153"/>
          <w:rFonts w:ascii="Trebuchet MS" w:hAnsi="Trebuchet MS"/>
          <w:iCs/>
          <w:sz w:val="24"/>
          <w:lang w:val="de-DE" w:eastAsia="de-DE"/>
        </w:rPr>
        <w:t>“</w:t>
      </w:r>
      <w:r w:rsidRPr="00285419">
        <w:rPr>
          <w:rStyle w:val="FontStyle153"/>
          <w:rFonts w:ascii="Trebuchet MS" w:hAnsi="Trebuchet MS"/>
          <w:iCs/>
          <w:sz w:val="24"/>
          <w:lang w:val="de-DE" w:eastAsia="de-DE"/>
        </w:rPr>
        <w:t xml:space="preserve"> </w:t>
      </w:r>
      <w:r w:rsidRPr="00285419">
        <w:rPr>
          <w:rStyle w:val="FontStyle135"/>
          <w:rFonts w:ascii="Trebuchet MS" w:hAnsi="Trebuchet MS"/>
          <w:sz w:val="24"/>
          <w:lang w:val="de-DE" w:eastAsia="de-DE"/>
        </w:rPr>
        <w:t>ist in eine innertrinitarische Relation. Das unter der Rücksicht des Gescha</w:t>
      </w:r>
      <w:r w:rsidRPr="00285419">
        <w:rPr>
          <w:rStyle w:val="FontStyle135"/>
          <w:rFonts w:ascii="Trebuchet MS" w:hAnsi="Trebuchet MS"/>
          <w:sz w:val="24"/>
          <w:lang w:val="de-DE" w:eastAsia="de-DE"/>
        </w:rPr>
        <w:t>f</w:t>
      </w:r>
      <w:r w:rsidRPr="00285419">
        <w:rPr>
          <w:rStyle w:val="FontStyle135"/>
          <w:rFonts w:ascii="Trebuchet MS" w:hAnsi="Trebuchet MS"/>
          <w:sz w:val="24"/>
          <w:lang w:val="de-DE" w:eastAsia="de-DE"/>
        </w:rPr>
        <w:t>fenseins den drei göttlichen Personen gemeinsame Werk „nach außen</w:t>
      </w:r>
      <w:r>
        <w:rPr>
          <w:rStyle w:val="FontStyle135"/>
          <w:rFonts w:ascii="Trebuchet MS" w:hAnsi="Trebuchet MS"/>
          <w:sz w:val="24"/>
          <w:lang w:val="de-DE" w:eastAsia="de-DE"/>
        </w:rPr>
        <w:t>“</w:t>
      </w:r>
      <w:r w:rsidRPr="00285419">
        <w:rPr>
          <w:rStyle w:val="FontStyle135"/>
          <w:rFonts w:ascii="Trebuchet MS" w:hAnsi="Trebuchet MS"/>
          <w:sz w:val="24"/>
          <w:lang w:val="de-DE" w:eastAsia="de-DE"/>
        </w:rPr>
        <w:t xml:space="preserve"> kann also u</w:t>
      </w:r>
      <w:r w:rsidRPr="00285419">
        <w:rPr>
          <w:rStyle w:val="FontStyle135"/>
          <w:rFonts w:ascii="Trebuchet MS" w:hAnsi="Trebuchet MS"/>
          <w:sz w:val="24"/>
          <w:lang w:val="de-DE" w:eastAsia="de-DE"/>
        </w:rPr>
        <w:t>n</w:t>
      </w:r>
      <w:r w:rsidRPr="00285419">
        <w:rPr>
          <w:rStyle w:val="FontStyle135"/>
          <w:rFonts w:ascii="Trebuchet MS" w:hAnsi="Trebuchet MS"/>
          <w:sz w:val="24"/>
          <w:lang w:val="de-DE" w:eastAsia="de-DE"/>
        </w:rPr>
        <w:t>ter der Rücksicht des nur im Glauben erkennbaren Aufgenommenseins zugleich als ein Werk „nach innen</w:t>
      </w:r>
      <w:r>
        <w:rPr>
          <w:rStyle w:val="FontStyle135"/>
          <w:rFonts w:ascii="Trebuchet MS" w:hAnsi="Trebuchet MS"/>
          <w:sz w:val="24"/>
          <w:lang w:val="de-DE" w:eastAsia="de-DE"/>
        </w:rPr>
        <w:t>“</w:t>
      </w:r>
      <w:r w:rsidRPr="00285419">
        <w:rPr>
          <w:rStyle w:val="FontStyle135"/>
          <w:rFonts w:ascii="Trebuchet MS" w:hAnsi="Trebuchet MS"/>
          <w:sz w:val="24"/>
          <w:vertAlign w:val="superscript"/>
          <w:lang w:val="de-DE" w:eastAsia="de-DE"/>
        </w:rPr>
        <w:footnoteReference w:id="3"/>
      </w:r>
      <w:r w:rsidRPr="00285419">
        <w:rPr>
          <w:rStyle w:val="FontStyle135"/>
          <w:rFonts w:ascii="Trebuchet MS" w:hAnsi="Trebuchet MS"/>
          <w:sz w:val="24"/>
          <w:lang w:val="de-DE" w:eastAsia="de-DE"/>
        </w:rPr>
        <w:t xml:space="preserve"> bezeichnet werden und ist dann einer bestimmten göttlichen Pe</w:t>
      </w:r>
      <w:r w:rsidRPr="00285419">
        <w:rPr>
          <w:rStyle w:val="FontStyle135"/>
          <w:rFonts w:ascii="Trebuchet MS" w:hAnsi="Trebuchet MS"/>
          <w:sz w:val="24"/>
          <w:lang w:val="de-DE" w:eastAsia="de-DE"/>
        </w:rPr>
        <w:t>r</w:t>
      </w:r>
      <w:r w:rsidRPr="00285419">
        <w:rPr>
          <w:rStyle w:val="FontStyle135"/>
          <w:rFonts w:ascii="Trebuchet MS" w:hAnsi="Trebuchet MS"/>
          <w:sz w:val="24"/>
          <w:lang w:val="de-DE" w:eastAsia="de-DE"/>
        </w:rPr>
        <w:t>son im stren</w:t>
      </w:r>
      <w:r>
        <w:rPr>
          <w:rStyle w:val="FontStyle135"/>
          <w:rFonts w:ascii="Trebuchet MS" w:hAnsi="Trebuchet MS"/>
          <w:sz w:val="24"/>
          <w:lang w:val="de-DE" w:eastAsia="de-DE"/>
        </w:rPr>
        <w:t>gen Sinn eigen. Dies gilt be</w:t>
      </w:r>
      <w:r w:rsidRPr="00285419">
        <w:rPr>
          <w:rStyle w:val="FontStyle135"/>
          <w:rFonts w:ascii="Trebuchet MS" w:hAnsi="Trebuchet MS"/>
          <w:sz w:val="24"/>
          <w:lang w:val="de-DE" w:eastAsia="de-DE"/>
        </w:rPr>
        <w:t xml:space="preserve">reits von der menschlichen Natur Christi: die bloße natürliche Vernunft vermag sie nur als Geschöpf zu erkennen; die hypostatische Union dieses Geschöpfes mit dem Logos wird dagegen einzig im Glauben erkannt. </w:t>
      </w:r>
      <w:r w:rsidRPr="00285419">
        <w:rPr>
          <w:rStyle w:val="FontStyle135"/>
          <w:rFonts w:ascii="Trebuchet MS" w:hAnsi="Trebuchet MS"/>
          <w:spacing w:val="30"/>
          <w:sz w:val="24"/>
          <w:lang w:val="de-DE" w:eastAsia="de-DE"/>
        </w:rPr>
        <w:t>In</w:t>
      </w:r>
      <w:r w:rsidRPr="00285419">
        <w:rPr>
          <w:rStyle w:val="FontStyle135"/>
          <w:rFonts w:ascii="Trebuchet MS" w:hAnsi="Trebuchet MS"/>
          <w:sz w:val="24"/>
          <w:lang w:val="de-DE" w:eastAsia="de-DE"/>
        </w:rPr>
        <w:t xml:space="preserve"> ähnlicher Weise erscheint auch die Kirche im Lichte der bloßen Vernunft als eine Ve</w:t>
      </w:r>
      <w:r w:rsidRPr="00285419">
        <w:rPr>
          <w:rStyle w:val="FontStyle135"/>
          <w:rFonts w:ascii="Trebuchet MS" w:hAnsi="Trebuchet MS"/>
          <w:sz w:val="24"/>
          <w:lang w:val="de-DE" w:eastAsia="de-DE"/>
        </w:rPr>
        <w:t>r</w:t>
      </w:r>
      <w:r w:rsidRPr="00285419">
        <w:rPr>
          <w:rStyle w:val="FontStyle135"/>
          <w:rFonts w:ascii="Trebuchet MS" w:hAnsi="Trebuchet MS"/>
          <w:sz w:val="24"/>
          <w:lang w:val="de-DE" w:eastAsia="de-DE"/>
        </w:rPr>
        <w:t>einigung von menschlichen Personen, und unter dieser Rücksicht ist sie ein den drei göttlichen Personen gemeinsames Werk „nach außen</w:t>
      </w:r>
      <w:r>
        <w:rPr>
          <w:rStyle w:val="FontStyle135"/>
          <w:rFonts w:ascii="Trebuchet MS" w:hAnsi="Trebuchet MS"/>
          <w:sz w:val="24"/>
          <w:lang w:val="de-DE" w:eastAsia="de-DE"/>
        </w:rPr>
        <w:t>“</w:t>
      </w:r>
      <w:r w:rsidRPr="00285419">
        <w:rPr>
          <w:rStyle w:val="FontStyle135"/>
          <w:rFonts w:ascii="Trebuchet MS" w:hAnsi="Trebuchet MS"/>
          <w:sz w:val="24"/>
          <w:lang w:val="de-DE" w:eastAsia="de-DE"/>
        </w:rPr>
        <w:t>. Das Geheimnis der Kirchenei</w:t>
      </w:r>
      <w:r w:rsidRPr="00285419">
        <w:rPr>
          <w:rStyle w:val="FontStyle135"/>
          <w:rFonts w:ascii="Trebuchet MS" w:hAnsi="Trebuchet MS"/>
          <w:sz w:val="24"/>
          <w:lang w:val="de-DE" w:eastAsia="de-DE"/>
        </w:rPr>
        <w:t>n</w:t>
      </w:r>
      <w:r w:rsidRPr="00285419">
        <w:rPr>
          <w:rStyle w:val="FontStyle135"/>
          <w:rFonts w:ascii="Trebuchet MS" w:hAnsi="Trebuchet MS"/>
          <w:sz w:val="24"/>
          <w:lang w:val="de-DE" w:eastAsia="de-DE"/>
        </w:rPr>
        <w:t>heit auf Grund der Selbigkeit des Heiligen Geistes in Haupt und Gliedern ist dagegen wiederum nur dem Glauben zugänglich. Es handelt sich dabei zwar nicht wie bei der Menschwerdung um eine hypostatische Union („unio hypostatica</w:t>
      </w:r>
      <w:r>
        <w:rPr>
          <w:rStyle w:val="FontStyle135"/>
          <w:rFonts w:ascii="Trebuchet MS" w:hAnsi="Trebuchet MS"/>
          <w:sz w:val="24"/>
          <w:lang w:val="de-DE" w:eastAsia="de-DE"/>
        </w:rPr>
        <w:t>“</w:t>
      </w:r>
      <w:r w:rsidRPr="00285419">
        <w:rPr>
          <w:rStyle w:val="FontStyle135"/>
          <w:rFonts w:ascii="Trebuchet MS" w:hAnsi="Trebuchet MS"/>
          <w:sz w:val="24"/>
          <w:lang w:val="de-DE" w:eastAsia="de-DE"/>
        </w:rPr>
        <w:t>), die überhaupt erst das Personsein dieser individuellen menschlichen Natur begründet, denn der Heilige Geist wird im voraus konstituierten Personen gesandt; man kann jedoch mit vollem Recht von einer „unio secundum hypostasim</w:t>
      </w:r>
      <w:r>
        <w:rPr>
          <w:rStyle w:val="FontStyle135"/>
          <w:rFonts w:ascii="Trebuchet MS" w:hAnsi="Trebuchet MS"/>
          <w:sz w:val="24"/>
          <w:lang w:val="de-DE" w:eastAsia="de-DE"/>
        </w:rPr>
        <w:t>“</w:t>
      </w:r>
      <w:r w:rsidRPr="00285419">
        <w:rPr>
          <w:rStyle w:val="FontStyle135"/>
          <w:rFonts w:ascii="Trebuchet MS" w:hAnsi="Trebuchet MS"/>
          <w:sz w:val="24"/>
          <w:lang w:val="de-DE" w:eastAsia="de-DE"/>
        </w:rPr>
        <w:t xml:space="preserve"> sprechen, die in Entsprechung steht zu der innergöttlichen Funktion des Heiligen Geistes. Wir können also H. Mühlen nur z</w:t>
      </w:r>
      <w:r w:rsidRPr="00285419">
        <w:rPr>
          <w:rStyle w:val="FontStyle135"/>
          <w:rFonts w:ascii="Trebuchet MS" w:hAnsi="Trebuchet MS"/>
          <w:sz w:val="24"/>
          <w:lang w:val="de-DE" w:eastAsia="de-DE"/>
        </w:rPr>
        <w:t>u</w:t>
      </w:r>
      <w:r w:rsidRPr="00285419">
        <w:rPr>
          <w:rStyle w:val="FontStyle135"/>
          <w:rFonts w:ascii="Trebuchet MS" w:hAnsi="Trebuchet MS"/>
          <w:sz w:val="24"/>
          <w:lang w:val="de-DE" w:eastAsia="de-DE"/>
        </w:rPr>
        <w:t>stimmen, wenn er die nur im Glauben erkennbare einigende Funktion des Heiligen Geistes in der Kirche als diesem im strengen Sinn eigentümliche versteht. Erst so läßt sich das Geheimnis der Kirche wirklich als Geheimnis aussagen.</w:t>
      </w:r>
    </w:p>
    <w:p w:rsidR="00F70BE7" w:rsidRPr="00285419" w:rsidRDefault="00F70BE7" w:rsidP="00804AD0">
      <w:pPr>
        <w:pStyle w:val="Style44"/>
        <w:widowControl/>
        <w:spacing w:after="120" w:line="280" w:lineRule="atLeast"/>
        <w:ind w:firstLine="284"/>
        <w:rPr>
          <w:rFonts w:ascii="Trebuchet MS" w:hAnsi="Trebuchet MS"/>
          <w:lang w:val="de-DE" w:eastAsia="de-DE"/>
        </w:rPr>
      </w:pPr>
      <w:r w:rsidRPr="00285419">
        <w:rPr>
          <w:rStyle w:val="FontStyle135"/>
          <w:rFonts w:ascii="Trebuchet MS" w:hAnsi="Trebuchet MS"/>
          <w:sz w:val="24"/>
          <w:lang w:val="de-DE" w:eastAsia="de-DE"/>
        </w:rPr>
        <w:t>Das theologische Ergebnis der Untersuchung von H. Mühlen läßt sich in seiner B</w:t>
      </w:r>
      <w:r w:rsidRPr="00285419">
        <w:rPr>
          <w:rStyle w:val="FontStyle135"/>
          <w:rFonts w:ascii="Trebuchet MS" w:hAnsi="Trebuchet MS"/>
          <w:sz w:val="24"/>
          <w:lang w:val="de-DE" w:eastAsia="de-DE"/>
        </w:rPr>
        <w:t>e</w:t>
      </w:r>
      <w:r w:rsidRPr="00285419">
        <w:rPr>
          <w:rStyle w:val="FontStyle135"/>
          <w:rFonts w:ascii="Trebuchet MS" w:hAnsi="Trebuchet MS"/>
          <w:sz w:val="24"/>
          <w:lang w:val="de-DE" w:eastAsia="de-DE"/>
        </w:rPr>
        <w:t xml:space="preserve">deutung </w:t>
      </w:r>
      <w:r w:rsidRPr="00285419">
        <w:rPr>
          <w:rStyle w:val="FontStyle135"/>
          <w:rFonts w:ascii="Trebuchet MS" w:hAnsi="Trebuchet MS"/>
          <w:spacing w:val="30"/>
          <w:sz w:val="24"/>
          <w:lang w:val="de-DE" w:eastAsia="de-DE"/>
        </w:rPr>
        <w:t>für</w:t>
      </w:r>
      <w:r w:rsidRPr="00285419">
        <w:rPr>
          <w:rStyle w:val="FontStyle135"/>
          <w:rFonts w:ascii="Trebuchet MS" w:hAnsi="Trebuchet MS"/>
          <w:sz w:val="24"/>
          <w:lang w:val="de-DE" w:eastAsia="de-DE"/>
        </w:rPr>
        <w:t xml:space="preserve"> das Leben der Kirche kaum überschätzen. Solche Theologie ist unmitte</w:t>
      </w:r>
      <w:r w:rsidRPr="00285419">
        <w:rPr>
          <w:rStyle w:val="FontStyle135"/>
          <w:rFonts w:ascii="Trebuchet MS" w:hAnsi="Trebuchet MS"/>
          <w:sz w:val="24"/>
          <w:lang w:val="de-DE" w:eastAsia="de-DE"/>
        </w:rPr>
        <w:t>l</w:t>
      </w:r>
      <w:r w:rsidRPr="00285419">
        <w:rPr>
          <w:rStyle w:val="FontStyle135"/>
          <w:rFonts w:ascii="Trebuchet MS" w:hAnsi="Trebuchet MS"/>
          <w:sz w:val="24"/>
          <w:lang w:val="de-DE" w:eastAsia="de-DE"/>
        </w:rPr>
        <w:t xml:space="preserve">bare Bereicherung </w:t>
      </w:r>
      <w:r w:rsidRPr="00285419">
        <w:rPr>
          <w:rStyle w:val="FontStyle135"/>
          <w:rFonts w:ascii="Trebuchet MS" w:hAnsi="Trebuchet MS"/>
          <w:spacing w:val="30"/>
          <w:sz w:val="24"/>
          <w:lang w:val="de-DE" w:eastAsia="de-DE"/>
        </w:rPr>
        <w:t>für</w:t>
      </w:r>
      <w:r w:rsidRPr="00285419">
        <w:rPr>
          <w:rStyle w:val="FontStyle135"/>
          <w:rFonts w:ascii="Trebuchet MS" w:hAnsi="Trebuchet MS"/>
          <w:sz w:val="24"/>
          <w:lang w:val="de-DE" w:eastAsia="de-DE"/>
        </w:rPr>
        <w:t xml:space="preserve"> das geistliche Leben. Trotz der Schwierigkeit der behandelten Probleme zeichnet sich das Werk auch durch vorbildliche Klarheit der Darstellung aus. Das Buch ist ein einzigartiges Beispiel dafür, wie gläubige Vernunft in frommer und ehrfürchtig nüchterner Bemühung aus der Zusammenschau der Glaubensgeheimnisse „aliquam intelligentiam eamque fructuosissimam</w:t>
      </w:r>
      <w:r>
        <w:rPr>
          <w:rStyle w:val="FontStyle135"/>
          <w:rFonts w:ascii="Trebuchet MS" w:hAnsi="Trebuchet MS"/>
          <w:sz w:val="24"/>
          <w:lang w:val="de-DE" w:eastAsia="de-DE"/>
        </w:rPr>
        <w:t>“</w:t>
      </w:r>
      <w:r w:rsidRPr="00285419">
        <w:rPr>
          <w:rStyle w:val="FontStyle135"/>
          <w:rFonts w:ascii="Trebuchet MS" w:hAnsi="Trebuchet MS"/>
          <w:sz w:val="24"/>
          <w:lang w:val="de-DE" w:eastAsia="de-DE"/>
        </w:rPr>
        <w:t xml:space="preserve"> zu gewinnen vermag.</w:t>
      </w:r>
    </w:p>
    <w:sectPr w:rsidR="00F70BE7" w:rsidRPr="00285419" w:rsidSect="0053578D">
      <w:type w:val="continuous"/>
      <w:pgSz w:w="11907" w:h="16840" w:code="9"/>
      <w:pgMar w:top="1276" w:right="1276" w:bottom="1276" w:left="1276" w:header="720" w:footer="720" w:gutter="0"/>
      <w:pgNumType w:fmt="numberInDash"/>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BE7" w:rsidRDefault="00F70BE7" w:rsidP="009D1EEE">
      <w:r>
        <w:separator/>
      </w:r>
    </w:p>
  </w:endnote>
  <w:endnote w:type="continuationSeparator" w:id="0">
    <w:p w:rsidR="00F70BE7" w:rsidRDefault="00F70BE7" w:rsidP="009D1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E7" w:rsidRDefault="00F70BE7" w:rsidP="00A55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0BE7" w:rsidRDefault="00F70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E7" w:rsidRPr="00804AD0" w:rsidRDefault="00F70BE7" w:rsidP="00A55118">
    <w:pPr>
      <w:pStyle w:val="Footer"/>
      <w:framePr w:wrap="around" w:vAnchor="text" w:hAnchor="margin" w:xAlign="center" w:y="1"/>
      <w:rPr>
        <w:rStyle w:val="PageNumber"/>
        <w:rFonts w:ascii="Trebuchet MS" w:hAnsi="Trebuchet MS"/>
      </w:rPr>
    </w:pPr>
    <w:r w:rsidRPr="00804AD0">
      <w:rPr>
        <w:rStyle w:val="PageNumber"/>
        <w:rFonts w:ascii="Trebuchet MS" w:hAnsi="Trebuchet MS"/>
      </w:rPr>
      <w:fldChar w:fldCharType="begin"/>
    </w:r>
    <w:r w:rsidRPr="00804AD0">
      <w:rPr>
        <w:rStyle w:val="PageNumber"/>
        <w:rFonts w:ascii="Trebuchet MS" w:hAnsi="Trebuchet MS"/>
      </w:rPr>
      <w:instrText xml:space="preserve">PAGE  </w:instrText>
    </w:r>
    <w:r w:rsidRPr="00804AD0">
      <w:rPr>
        <w:rStyle w:val="PageNumber"/>
        <w:rFonts w:ascii="Trebuchet MS" w:hAnsi="Trebuchet MS"/>
      </w:rPr>
      <w:fldChar w:fldCharType="separate"/>
    </w:r>
    <w:r>
      <w:rPr>
        <w:rStyle w:val="PageNumber"/>
        <w:rFonts w:ascii="Trebuchet MS" w:hAnsi="Trebuchet MS"/>
        <w:noProof/>
      </w:rPr>
      <w:t>- 1 -</w:t>
    </w:r>
    <w:r w:rsidRPr="00804AD0">
      <w:rPr>
        <w:rStyle w:val="PageNumber"/>
        <w:rFonts w:ascii="Trebuchet MS" w:hAnsi="Trebuchet MS"/>
      </w:rPr>
      <w:fldChar w:fldCharType="end"/>
    </w:r>
  </w:p>
  <w:p w:rsidR="00F70BE7" w:rsidRDefault="00F70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BE7" w:rsidRDefault="00F70BE7" w:rsidP="009D1EEE">
      <w:r>
        <w:separator/>
      </w:r>
    </w:p>
  </w:footnote>
  <w:footnote w:type="continuationSeparator" w:id="0">
    <w:p w:rsidR="00F70BE7" w:rsidRDefault="00F70BE7" w:rsidP="009D1EEE">
      <w:r>
        <w:continuationSeparator/>
      </w:r>
    </w:p>
  </w:footnote>
  <w:footnote w:id="1">
    <w:p w:rsidR="00F70BE7" w:rsidRDefault="00F70BE7" w:rsidP="006E4A43">
      <w:pPr>
        <w:pStyle w:val="FootnoteText"/>
        <w:tabs>
          <w:tab w:val="left" w:pos="4253"/>
        </w:tabs>
        <w:spacing w:line="260" w:lineRule="exact"/>
        <w:ind w:left="284" w:hanging="284"/>
        <w:jc w:val="both"/>
      </w:pPr>
      <w:r w:rsidRPr="006E4A43">
        <w:rPr>
          <w:rStyle w:val="FootnoteReference"/>
          <w:rFonts w:ascii="Trebuchet MS" w:hAnsi="Trebuchet MS"/>
        </w:rPr>
        <w:footnoteRef/>
      </w:r>
      <w:r w:rsidRPr="006E4A43">
        <w:rPr>
          <w:rFonts w:ascii="Trebuchet MS" w:hAnsi="Trebuchet MS"/>
          <w:lang w:val="de-DE"/>
        </w:rPr>
        <w:t xml:space="preserve"> </w:t>
      </w:r>
      <w:r w:rsidRPr="006E4A43">
        <w:rPr>
          <w:rFonts w:ascii="Trebuchet MS" w:hAnsi="Trebuchet MS"/>
          <w:lang w:val="de-DE"/>
        </w:rPr>
        <w:tab/>
        <w:t>Una mystica Persona, Die Kirche als das Mysterium der Identität des Heiligen Geistes in Christus und den Christen: EINE PERSON IN VIELEN PERSONEN. München-Paderborn-Wie: Verlag Ferdinand Sch</w:t>
      </w:r>
      <w:r w:rsidRPr="006E4A43">
        <w:rPr>
          <w:rFonts w:ascii="Trebuchet MS" w:hAnsi="Trebuchet MS"/>
          <w:lang w:val="de-DE"/>
        </w:rPr>
        <w:t>ö</w:t>
      </w:r>
      <w:r w:rsidRPr="006E4A43">
        <w:rPr>
          <w:rFonts w:ascii="Trebuchet MS" w:hAnsi="Trebuchet MS"/>
          <w:lang w:val="de-DE"/>
        </w:rPr>
        <w:t>ningh 1964, 378 S., broschiert DM 27,-, geb. DM 30.-</w:t>
      </w:r>
      <w:r>
        <w:rPr>
          <w:rFonts w:ascii="Trebuchet MS" w:hAnsi="Trebuchet MS"/>
          <w:lang w:val="de-DE"/>
        </w:rPr>
        <w:t>.</w:t>
      </w:r>
    </w:p>
  </w:footnote>
  <w:footnote w:id="2">
    <w:p w:rsidR="00F70BE7" w:rsidRDefault="00F70BE7" w:rsidP="006E4A43">
      <w:pPr>
        <w:pStyle w:val="Style43"/>
        <w:widowControl/>
        <w:tabs>
          <w:tab w:val="left" w:pos="4253"/>
        </w:tabs>
        <w:spacing w:line="260" w:lineRule="exact"/>
        <w:ind w:left="284" w:hanging="284"/>
      </w:pPr>
      <w:r w:rsidRPr="006E4A43">
        <w:rPr>
          <w:rStyle w:val="FootnoteReference"/>
          <w:sz w:val="20"/>
          <w:szCs w:val="20"/>
          <w:lang w:val="de-DE" w:eastAsia="en-US"/>
        </w:rPr>
        <w:t>1</w:t>
      </w:r>
      <w:r w:rsidRPr="006E4A43">
        <w:rPr>
          <w:rStyle w:val="FontStyle144"/>
          <w:rFonts w:ascii="Trebuchet MS" w:hAnsi="Trebuchet MS" w:cs="Georgia"/>
          <w:sz w:val="20"/>
          <w:szCs w:val="20"/>
          <w:lang w:val="de-DE" w:eastAsia="de-DE"/>
        </w:rPr>
        <w:t xml:space="preserve"> </w:t>
      </w:r>
      <w:r w:rsidRPr="006E4A43">
        <w:rPr>
          <w:rStyle w:val="FontStyle144"/>
          <w:rFonts w:ascii="Trebuchet MS" w:hAnsi="Trebuchet MS" w:cs="Georgia"/>
          <w:sz w:val="20"/>
          <w:szCs w:val="20"/>
          <w:lang w:val="de-DE" w:eastAsia="de-DE"/>
        </w:rPr>
        <w:tab/>
        <w:t>Vgl. H. Mühlen, Das Vorverständnis von Person und die evangelisch-katholische Differenz, Catholica 18 (1964) 108—142; ders., Das Pneuma Jesu und die Zeit, Catholica 17 (1963) 249—276; ders., Do</w:t>
      </w:r>
      <w:r w:rsidRPr="006E4A43">
        <w:rPr>
          <w:rStyle w:val="FontStyle144"/>
          <w:rFonts w:ascii="Trebuchet MS" w:hAnsi="Trebuchet MS" w:cs="Georgia"/>
          <w:sz w:val="20"/>
          <w:szCs w:val="20"/>
          <w:lang w:val="de-DE" w:eastAsia="de-DE"/>
        </w:rPr>
        <w:t>g</w:t>
      </w:r>
      <w:r w:rsidRPr="006E4A43">
        <w:rPr>
          <w:rStyle w:val="FontStyle144"/>
          <w:rFonts w:ascii="Trebuchet MS" w:hAnsi="Trebuchet MS" w:cs="Georgia"/>
          <w:sz w:val="20"/>
          <w:szCs w:val="20"/>
          <w:lang w:val="de-DE" w:eastAsia="de-DE"/>
        </w:rPr>
        <w:t>matische Überlegungen zur Liturgischen Konstitution, Catholica 19 (1965) 108—</w:t>
      </w:r>
      <w:r w:rsidRPr="006E4A43">
        <w:rPr>
          <w:rStyle w:val="FontStyle144"/>
          <w:rFonts w:ascii="Trebuchet MS" w:eastAsia="MS Gothic" w:hAnsi="Trebuchet MS" w:cs="Georgia"/>
          <w:sz w:val="20"/>
          <w:szCs w:val="20"/>
          <w:lang w:val="de-DE" w:eastAsia="de-DE"/>
        </w:rPr>
        <w:t>135.</w:t>
      </w:r>
    </w:p>
  </w:footnote>
  <w:footnote w:id="3">
    <w:p w:rsidR="00F70BE7" w:rsidRDefault="00F70BE7" w:rsidP="006E4A43">
      <w:pPr>
        <w:pStyle w:val="Style8"/>
        <w:widowControl/>
        <w:tabs>
          <w:tab w:val="left" w:pos="4253"/>
        </w:tabs>
        <w:spacing w:line="260" w:lineRule="exact"/>
        <w:ind w:left="284" w:hanging="284"/>
      </w:pPr>
      <w:r w:rsidRPr="006E4A43">
        <w:rPr>
          <w:rStyle w:val="FontStyle18"/>
          <w:rFonts w:ascii="Trebuchet MS" w:hAnsi="Trebuchet MS"/>
          <w:b w:val="0"/>
          <w:bCs/>
          <w:sz w:val="20"/>
          <w:szCs w:val="20"/>
          <w:vertAlign w:val="superscript"/>
          <w:lang w:val="de-DE" w:eastAsia="de-DE"/>
        </w:rPr>
        <w:footnoteRef/>
      </w:r>
      <w:r w:rsidRPr="006E4A43">
        <w:rPr>
          <w:rStyle w:val="FontStyle18"/>
          <w:rFonts w:ascii="Trebuchet MS" w:hAnsi="Trebuchet MS"/>
          <w:b w:val="0"/>
          <w:bCs/>
          <w:sz w:val="20"/>
          <w:szCs w:val="20"/>
          <w:lang w:eastAsia="de-DE"/>
        </w:rPr>
        <w:t xml:space="preserve"> </w:t>
      </w:r>
      <w:r w:rsidRPr="006E4A43">
        <w:rPr>
          <w:rStyle w:val="FontStyle18"/>
          <w:rFonts w:ascii="Trebuchet MS" w:hAnsi="Trebuchet MS"/>
          <w:b w:val="0"/>
          <w:bCs/>
          <w:sz w:val="20"/>
          <w:szCs w:val="20"/>
          <w:lang w:eastAsia="de-DE"/>
        </w:rPr>
        <w:tab/>
        <w:t xml:space="preserve">Vgl. G. Philips, Le Saint-Esprit en nous, Ephemerides Theologicae Lovaniensis </w:t>
      </w:r>
      <w:r w:rsidRPr="006E4A43">
        <w:rPr>
          <w:rStyle w:val="FontStyle16"/>
          <w:rFonts w:ascii="Trebuchet MS" w:hAnsi="Trebuchet MS" w:cs="Georgia"/>
          <w:b w:val="0"/>
          <w:bCs/>
          <w:sz w:val="20"/>
          <w:szCs w:val="20"/>
          <w:lang w:eastAsia="de-DE"/>
        </w:rPr>
        <w:t xml:space="preserve">24 (1948) </w:t>
      </w:r>
      <w:r w:rsidRPr="006E4A43">
        <w:rPr>
          <w:rStyle w:val="FontStyle18"/>
          <w:rFonts w:ascii="Trebuchet MS" w:hAnsi="Trebuchet MS"/>
          <w:b w:val="0"/>
          <w:bCs/>
          <w:sz w:val="20"/>
          <w:szCs w:val="20"/>
          <w:lang w:eastAsia="de-DE"/>
        </w:rPr>
        <w:t xml:space="preserve">S. </w:t>
      </w:r>
      <w:r w:rsidRPr="006E4A43">
        <w:rPr>
          <w:rStyle w:val="FontStyle16"/>
          <w:rFonts w:ascii="Trebuchet MS" w:hAnsi="Trebuchet MS" w:cs="Georgia"/>
          <w:b w:val="0"/>
          <w:bCs/>
          <w:sz w:val="20"/>
          <w:szCs w:val="20"/>
          <w:lang w:eastAsia="de-DE"/>
        </w:rPr>
        <w:t xml:space="preserve">134: </w:t>
      </w:r>
      <w:r w:rsidRPr="006E4A43">
        <w:rPr>
          <w:rStyle w:val="FontStyle18"/>
          <w:rFonts w:ascii="Trebuchet MS" w:hAnsi="Trebuchet MS"/>
          <w:b w:val="0"/>
          <w:bCs/>
          <w:sz w:val="20"/>
          <w:szCs w:val="20"/>
          <w:lang w:eastAsia="de-DE"/>
        </w:rPr>
        <w:t xml:space="preserve">„Ce ne seront pas là, pour les personnes divines, de pures relations </w:t>
      </w:r>
      <w:r w:rsidRPr="006E4A43">
        <w:rPr>
          <w:rStyle w:val="FontStyle17"/>
          <w:rFonts w:ascii="Trebuchet MS" w:hAnsi="Trebuchet MS"/>
          <w:b w:val="0"/>
          <w:bCs/>
          <w:iCs/>
          <w:sz w:val="20"/>
          <w:szCs w:val="20"/>
          <w:lang w:eastAsia="de-DE"/>
        </w:rPr>
        <w:t xml:space="preserve">avec le dehors, </w:t>
      </w:r>
      <w:r w:rsidRPr="006E4A43">
        <w:rPr>
          <w:rStyle w:val="FontStyle18"/>
          <w:rFonts w:ascii="Trebuchet MS" w:hAnsi="Trebuchet MS"/>
          <w:b w:val="0"/>
          <w:bCs/>
          <w:sz w:val="20"/>
          <w:szCs w:val="20"/>
          <w:lang w:eastAsia="de-DE"/>
        </w:rPr>
        <w:t xml:space="preserve">puisque aussi bien la grâce nous fait pénétrer réellement </w:t>
      </w:r>
      <w:r w:rsidRPr="006E4A43">
        <w:rPr>
          <w:rStyle w:val="FontStyle17"/>
          <w:rFonts w:ascii="Trebuchet MS" w:hAnsi="Trebuchet MS"/>
          <w:b w:val="0"/>
          <w:bCs/>
          <w:iCs/>
          <w:sz w:val="20"/>
          <w:szCs w:val="20"/>
          <w:lang w:eastAsia="de-DE"/>
        </w:rPr>
        <w:t xml:space="preserve">ad intra Dei. </w:t>
      </w:r>
      <w:r w:rsidRPr="006E4A43">
        <w:rPr>
          <w:rStyle w:val="FontStyle18"/>
          <w:rFonts w:ascii="Trebuchet MS" w:hAnsi="Trebuchet MS"/>
          <w:b w:val="0"/>
          <w:bCs/>
          <w:sz w:val="20"/>
          <w:szCs w:val="20"/>
          <w:lang w:eastAsia="de-DE"/>
        </w:rPr>
        <w:t>Voilà précisement la difference entre l'o</w:t>
      </w:r>
      <w:r w:rsidRPr="006E4A43">
        <w:rPr>
          <w:rStyle w:val="FontStyle18"/>
          <w:rFonts w:ascii="Trebuchet MS" w:hAnsi="Trebuchet MS"/>
          <w:b w:val="0"/>
          <w:bCs/>
          <w:sz w:val="20"/>
          <w:szCs w:val="20"/>
          <w:lang w:eastAsia="de-DE"/>
        </w:rPr>
        <w:t>r</w:t>
      </w:r>
      <w:r w:rsidRPr="006E4A43">
        <w:rPr>
          <w:rStyle w:val="FontStyle18"/>
          <w:rFonts w:ascii="Trebuchet MS" w:hAnsi="Trebuchet MS"/>
          <w:b w:val="0"/>
          <w:bCs/>
          <w:sz w:val="20"/>
          <w:szCs w:val="20"/>
          <w:lang w:eastAsia="de-DE"/>
        </w:rPr>
        <w:t xml:space="preserve">dre purement naturel et l’élévation qui nous unit à Dieu </w:t>
      </w:r>
      <w:r w:rsidRPr="006E4A43">
        <w:rPr>
          <w:rStyle w:val="FontStyle17"/>
          <w:rFonts w:ascii="Trebuchet MS" w:hAnsi="Trebuchet MS"/>
          <w:b w:val="0"/>
          <w:bCs/>
          <w:iCs/>
          <w:sz w:val="20"/>
          <w:szCs w:val="20"/>
          <w:lang w:eastAsia="de-DE"/>
        </w:rPr>
        <w:t>tel qu’il est en lui-même.</w:t>
      </w:r>
      <w:r w:rsidRPr="006E4A43">
        <w:rPr>
          <w:rStyle w:val="FontStyle17"/>
          <w:rFonts w:ascii="Trebuchet MS" w:hAnsi="Trebuchet MS"/>
          <w:b w:val="0"/>
          <w:bCs/>
          <w:iCs/>
          <w:sz w:val="20"/>
          <w:szCs w:val="20"/>
          <w:vertAlign w:val="superscript"/>
          <w:lang w:eastAsia="de-DE"/>
        </w:rPr>
        <w:t>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39"/>
    <w:rsid w:val="000049C7"/>
    <w:rsid w:val="00256E90"/>
    <w:rsid w:val="00285419"/>
    <w:rsid w:val="002E0E8F"/>
    <w:rsid w:val="003A13F9"/>
    <w:rsid w:val="004821AA"/>
    <w:rsid w:val="0053578D"/>
    <w:rsid w:val="005B0410"/>
    <w:rsid w:val="005D4258"/>
    <w:rsid w:val="006467F3"/>
    <w:rsid w:val="006E4A43"/>
    <w:rsid w:val="007C46F1"/>
    <w:rsid w:val="007D1239"/>
    <w:rsid w:val="007D2624"/>
    <w:rsid w:val="00804AD0"/>
    <w:rsid w:val="00811E29"/>
    <w:rsid w:val="008B2491"/>
    <w:rsid w:val="008E6750"/>
    <w:rsid w:val="009C539F"/>
    <w:rsid w:val="009D1EEE"/>
    <w:rsid w:val="00A55118"/>
    <w:rsid w:val="00A77C97"/>
    <w:rsid w:val="00A82F3C"/>
    <w:rsid w:val="00AD1858"/>
    <w:rsid w:val="00B141A7"/>
    <w:rsid w:val="00BF3F96"/>
    <w:rsid w:val="00C545CC"/>
    <w:rsid w:val="00CD6517"/>
    <w:rsid w:val="00D82FF1"/>
    <w:rsid w:val="00E27D1C"/>
    <w:rsid w:val="00EA5F0C"/>
    <w:rsid w:val="00ED552B"/>
    <w:rsid w:val="00F243E1"/>
    <w:rsid w:val="00F351A4"/>
    <w:rsid w:val="00F70B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F3"/>
    <w:pPr>
      <w:widowControl w:val="0"/>
      <w:autoSpaceDE w:val="0"/>
      <w:autoSpaceDN w:val="0"/>
      <w:adjustRightInd w:val="0"/>
    </w:pPr>
    <w:rPr>
      <w:rFonts w:hAnsi="Times New Roman"/>
      <w:sz w:val="24"/>
      <w:szCs w:val="24"/>
      <w:lang w:val="fr-BE" w:eastAsia="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467F3"/>
    <w:pPr>
      <w:spacing w:line="341" w:lineRule="exact"/>
      <w:jc w:val="center"/>
    </w:pPr>
  </w:style>
  <w:style w:type="paragraph" w:customStyle="1" w:styleId="Style2">
    <w:name w:val="Style2"/>
    <w:basedOn w:val="Normal"/>
    <w:uiPriority w:val="99"/>
    <w:rsid w:val="006467F3"/>
    <w:pPr>
      <w:spacing w:line="283" w:lineRule="exact"/>
      <w:jc w:val="center"/>
    </w:pPr>
  </w:style>
  <w:style w:type="paragraph" w:customStyle="1" w:styleId="Style4">
    <w:name w:val="Style4"/>
    <w:basedOn w:val="Normal"/>
    <w:uiPriority w:val="99"/>
    <w:rsid w:val="006467F3"/>
    <w:pPr>
      <w:spacing w:line="173" w:lineRule="exact"/>
    </w:pPr>
  </w:style>
  <w:style w:type="character" w:customStyle="1" w:styleId="FontStyle11">
    <w:name w:val="Font Style11"/>
    <w:uiPriority w:val="99"/>
    <w:rsid w:val="006467F3"/>
    <w:rPr>
      <w:rFonts w:ascii="Times New Roman" w:hAnsi="Times New Roman"/>
      <w:b/>
      <w:sz w:val="24"/>
    </w:rPr>
  </w:style>
  <w:style w:type="character" w:customStyle="1" w:styleId="FontStyle13">
    <w:name w:val="Font Style13"/>
    <w:uiPriority w:val="99"/>
    <w:rsid w:val="006467F3"/>
    <w:rPr>
      <w:rFonts w:ascii="Times New Roman" w:hAnsi="Times New Roman"/>
      <w:i/>
      <w:sz w:val="18"/>
    </w:rPr>
  </w:style>
  <w:style w:type="character" w:customStyle="1" w:styleId="FontStyle14">
    <w:name w:val="Font Style14"/>
    <w:uiPriority w:val="99"/>
    <w:rsid w:val="006467F3"/>
    <w:rPr>
      <w:rFonts w:ascii="Georgia" w:hAnsi="Georgia"/>
      <w:sz w:val="14"/>
    </w:rPr>
  </w:style>
  <w:style w:type="character" w:customStyle="1" w:styleId="FontStyle15">
    <w:name w:val="Font Style15"/>
    <w:uiPriority w:val="99"/>
    <w:rsid w:val="006467F3"/>
    <w:rPr>
      <w:rFonts w:ascii="Constantia" w:hAnsi="Constantia"/>
      <w:i/>
      <w:spacing w:val="10"/>
      <w:sz w:val="14"/>
    </w:rPr>
  </w:style>
  <w:style w:type="character" w:styleId="Hyperlink">
    <w:name w:val="Hyperlink"/>
    <w:basedOn w:val="DefaultParagraphFont"/>
    <w:uiPriority w:val="99"/>
    <w:rsid w:val="006467F3"/>
    <w:rPr>
      <w:rFonts w:cs="Times New Roman"/>
      <w:color w:val="0066CC"/>
      <w:u w:val="single"/>
    </w:rPr>
  </w:style>
  <w:style w:type="paragraph" w:styleId="FootnoteText">
    <w:name w:val="footnote text"/>
    <w:basedOn w:val="Normal"/>
    <w:link w:val="FootnoteTextChar"/>
    <w:uiPriority w:val="99"/>
    <w:semiHidden/>
    <w:rsid w:val="005D4258"/>
    <w:rPr>
      <w:sz w:val="20"/>
      <w:szCs w:val="20"/>
      <w:lang w:val="en-US" w:eastAsia="en-US"/>
    </w:rPr>
  </w:style>
  <w:style w:type="character" w:customStyle="1" w:styleId="FootnoteTextChar">
    <w:name w:val="Footnote Text Char"/>
    <w:basedOn w:val="DefaultParagraphFont"/>
    <w:link w:val="FootnoteText"/>
    <w:uiPriority w:val="99"/>
    <w:semiHidden/>
    <w:locked/>
    <w:rsid w:val="005D4258"/>
    <w:rPr>
      <w:rFonts w:hAnsi="Times New Roman" w:cs="Times New Roman"/>
    </w:rPr>
  </w:style>
  <w:style w:type="character" w:styleId="FootnoteReference">
    <w:name w:val="footnote reference"/>
    <w:basedOn w:val="DefaultParagraphFont"/>
    <w:uiPriority w:val="99"/>
    <w:semiHidden/>
    <w:rsid w:val="005D4258"/>
    <w:rPr>
      <w:rFonts w:cs="Times New Roman"/>
      <w:vertAlign w:val="superscript"/>
    </w:rPr>
  </w:style>
  <w:style w:type="character" w:customStyle="1" w:styleId="FontStyle131">
    <w:name w:val="Font Style131"/>
    <w:uiPriority w:val="99"/>
    <w:rsid w:val="00BF3F96"/>
    <w:rPr>
      <w:rFonts w:ascii="Century Schoolbook" w:hAnsi="Century Schoolbook"/>
      <w:i/>
      <w:sz w:val="20"/>
    </w:rPr>
  </w:style>
  <w:style w:type="character" w:customStyle="1" w:styleId="FontStyle141">
    <w:name w:val="Font Style141"/>
    <w:uiPriority w:val="99"/>
    <w:rsid w:val="00BF3F96"/>
    <w:rPr>
      <w:rFonts w:ascii="Century Schoolbook" w:hAnsi="Century Schoolbook"/>
      <w:sz w:val="20"/>
    </w:rPr>
  </w:style>
  <w:style w:type="paragraph" w:customStyle="1" w:styleId="Style11">
    <w:name w:val="Style11"/>
    <w:basedOn w:val="Normal"/>
    <w:uiPriority w:val="99"/>
    <w:rsid w:val="00BF3F96"/>
    <w:rPr>
      <w:rFonts w:ascii="Book Antiqua" w:hAnsi="Book Antiqua"/>
    </w:rPr>
  </w:style>
  <w:style w:type="paragraph" w:customStyle="1" w:styleId="Style21">
    <w:name w:val="Style21"/>
    <w:basedOn w:val="Normal"/>
    <w:uiPriority w:val="99"/>
    <w:rsid w:val="00BF3F96"/>
    <w:rPr>
      <w:rFonts w:ascii="Book Antiqua" w:hAnsi="Book Antiqua"/>
    </w:rPr>
  </w:style>
  <w:style w:type="paragraph" w:customStyle="1" w:styleId="Style31">
    <w:name w:val="Style31"/>
    <w:basedOn w:val="Normal"/>
    <w:uiPriority w:val="99"/>
    <w:rsid w:val="00BF3F96"/>
    <w:pPr>
      <w:spacing w:line="205" w:lineRule="exact"/>
      <w:jc w:val="both"/>
    </w:pPr>
    <w:rPr>
      <w:rFonts w:ascii="Book Antiqua" w:hAnsi="Book Antiqua"/>
    </w:rPr>
  </w:style>
  <w:style w:type="paragraph" w:customStyle="1" w:styleId="Style41">
    <w:name w:val="Style41"/>
    <w:basedOn w:val="Normal"/>
    <w:uiPriority w:val="99"/>
    <w:rsid w:val="00BF3F96"/>
    <w:pPr>
      <w:spacing w:line="205" w:lineRule="exact"/>
      <w:ind w:firstLine="186"/>
      <w:jc w:val="both"/>
    </w:pPr>
    <w:rPr>
      <w:rFonts w:ascii="Book Antiqua" w:hAnsi="Book Antiqua"/>
    </w:rPr>
  </w:style>
  <w:style w:type="character" w:customStyle="1" w:styleId="FontStyle111">
    <w:name w:val="Font Style111"/>
    <w:uiPriority w:val="99"/>
    <w:rsid w:val="00BF3F96"/>
    <w:rPr>
      <w:rFonts w:ascii="Book Antiqua" w:hAnsi="Book Antiqua"/>
      <w:b/>
      <w:sz w:val="18"/>
    </w:rPr>
  </w:style>
  <w:style w:type="character" w:customStyle="1" w:styleId="FontStyle121">
    <w:name w:val="Font Style121"/>
    <w:uiPriority w:val="99"/>
    <w:rsid w:val="00BF3F96"/>
    <w:rPr>
      <w:rFonts w:ascii="Book Antiqua" w:hAnsi="Book Antiqua"/>
      <w:b/>
      <w:i/>
      <w:sz w:val="14"/>
    </w:rPr>
  </w:style>
  <w:style w:type="character" w:customStyle="1" w:styleId="FontStyle132">
    <w:name w:val="Font Style132"/>
    <w:uiPriority w:val="99"/>
    <w:rsid w:val="00BF3F96"/>
    <w:rPr>
      <w:rFonts w:ascii="Book Antiqua" w:hAnsi="Book Antiqua"/>
      <w:sz w:val="16"/>
    </w:rPr>
  </w:style>
  <w:style w:type="character" w:customStyle="1" w:styleId="FontStyle142">
    <w:name w:val="Font Style142"/>
    <w:uiPriority w:val="99"/>
    <w:rsid w:val="00BF3F96"/>
    <w:rPr>
      <w:rFonts w:ascii="Book Antiqua" w:hAnsi="Book Antiqua"/>
      <w:i/>
      <w:sz w:val="16"/>
    </w:rPr>
  </w:style>
  <w:style w:type="paragraph" w:customStyle="1" w:styleId="Style12">
    <w:name w:val="Style12"/>
    <w:basedOn w:val="Normal"/>
    <w:uiPriority w:val="99"/>
    <w:rsid w:val="00BF3F96"/>
    <w:rPr>
      <w:rFonts w:ascii="Century Schoolbook" w:hAnsi="Century Schoolbook"/>
    </w:rPr>
  </w:style>
  <w:style w:type="paragraph" w:customStyle="1" w:styleId="Style22">
    <w:name w:val="Style22"/>
    <w:basedOn w:val="Normal"/>
    <w:uiPriority w:val="99"/>
    <w:rsid w:val="00BF3F96"/>
    <w:rPr>
      <w:rFonts w:ascii="Century Schoolbook" w:hAnsi="Century Schoolbook"/>
    </w:rPr>
  </w:style>
  <w:style w:type="paragraph" w:customStyle="1" w:styleId="Style32">
    <w:name w:val="Style32"/>
    <w:basedOn w:val="Normal"/>
    <w:uiPriority w:val="99"/>
    <w:rsid w:val="00BF3F96"/>
    <w:pPr>
      <w:spacing w:line="277" w:lineRule="exact"/>
      <w:jc w:val="both"/>
    </w:pPr>
    <w:rPr>
      <w:rFonts w:ascii="Century Schoolbook" w:hAnsi="Century Schoolbook"/>
    </w:rPr>
  </w:style>
  <w:style w:type="paragraph" w:customStyle="1" w:styleId="Style42">
    <w:name w:val="Style42"/>
    <w:basedOn w:val="Normal"/>
    <w:uiPriority w:val="99"/>
    <w:rsid w:val="00BF3F96"/>
    <w:pPr>
      <w:spacing w:line="278" w:lineRule="exact"/>
      <w:ind w:firstLine="244"/>
      <w:jc w:val="both"/>
    </w:pPr>
    <w:rPr>
      <w:rFonts w:ascii="Century Schoolbook" w:hAnsi="Century Schoolbook"/>
    </w:rPr>
  </w:style>
  <w:style w:type="character" w:customStyle="1" w:styleId="FontStyle112">
    <w:name w:val="Font Style112"/>
    <w:uiPriority w:val="99"/>
    <w:rsid w:val="00BF3F96"/>
    <w:rPr>
      <w:rFonts w:ascii="Century Schoolbook" w:hAnsi="Century Schoolbook"/>
      <w:b/>
      <w:i/>
      <w:sz w:val="16"/>
    </w:rPr>
  </w:style>
  <w:style w:type="character" w:customStyle="1" w:styleId="FontStyle122">
    <w:name w:val="Font Style122"/>
    <w:uiPriority w:val="99"/>
    <w:rsid w:val="00BF3F96"/>
    <w:rPr>
      <w:rFonts w:ascii="Palatino Linotype" w:hAnsi="Palatino Linotype"/>
      <w:sz w:val="24"/>
    </w:rPr>
  </w:style>
  <w:style w:type="character" w:customStyle="1" w:styleId="FontStyle133">
    <w:name w:val="Font Style133"/>
    <w:uiPriority w:val="99"/>
    <w:rsid w:val="00BF3F96"/>
    <w:rPr>
      <w:rFonts w:ascii="Century Schoolbook" w:hAnsi="Century Schoolbook"/>
      <w:i/>
      <w:sz w:val="20"/>
    </w:rPr>
  </w:style>
  <w:style w:type="character" w:customStyle="1" w:styleId="FontStyle143">
    <w:name w:val="Font Style143"/>
    <w:uiPriority w:val="99"/>
    <w:rsid w:val="00BF3F96"/>
    <w:rPr>
      <w:rFonts w:ascii="Century Schoolbook" w:hAnsi="Century Schoolbook"/>
      <w:sz w:val="20"/>
    </w:rPr>
  </w:style>
  <w:style w:type="character" w:customStyle="1" w:styleId="FontStyle151">
    <w:name w:val="Font Style151"/>
    <w:uiPriority w:val="99"/>
    <w:rsid w:val="00BF3F96"/>
    <w:rPr>
      <w:rFonts w:ascii="Sylfaen" w:hAnsi="Sylfaen"/>
      <w:b/>
      <w:spacing w:val="20"/>
      <w:sz w:val="16"/>
    </w:rPr>
  </w:style>
  <w:style w:type="paragraph" w:customStyle="1" w:styleId="Style13">
    <w:name w:val="Style13"/>
    <w:basedOn w:val="Normal"/>
    <w:uiPriority w:val="99"/>
    <w:rsid w:val="00BF3F96"/>
  </w:style>
  <w:style w:type="paragraph" w:customStyle="1" w:styleId="Style23">
    <w:name w:val="Style23"/>
    <w:basedOn w:val="Normal"/>
    <w:uiPriority w:val="99"/>
    <w:rsid w:val="00BF3F96"/>
    <w:pPr>
      <w:spacing w:line="264" w:lineRule="exact"/>
      <w:jc w:val="both"/>
    </w:pPr>
  </w:style>
  <w:style w:type="paragraph" w:customStyle="1" w:styleId="Style33">
    <w:name w:val="Style33"/>
    <w:basedOn w:val="Normal"/>
    <w:uiPriority w:val="99"/>
    <w:rsid w:val="00BF3F96"/>
    <w:pPr>
      <w:spacing w:line="265" w:lineRule="exact"/>
      <w:ind w:firstLine="246"/>
      <w:jc w:val="both"/>
    </w:pPr>
  </w:style>
  <w:style w:type="paragraph" w:customStyle="1" w:styleId="Style43">
    <w:name w:val="Style43"/>
    <w:basedOn w:val="Normal"/>
    <w:uiPriority w:val="99"/>
    <w:rsid w:val="00BF3F96"/>
    <w:pPr>
      <w:spacing w:line="218" w:lineRule="exact"/>
      <w:jc w:val="both"/>
    </w:pPr>
  </w:style>
  <w:style w:type="character" w:customStyle="1" w:styleId="FontStyle113">
    <w:name w:val="Font Style113"/>
    <w:uiPriority w:val="99"/>
    <w:rsid w:val="00BF3F96"/>
    <w:rPr>
      <w:rFonts w:ascii="Times New Roman" w:hAnsi="Times New Roman"/>
      <w:i/>
      <w:sz w:val="20"/>
    </w:rPr>
  </w:style>
  <w:style w:type="character" w:customStyle="1" w:styleId="FontStyle123">
    <w:name w:val="Font Style123"/>
    <w:uiPriority w:val="99"/>
    <w:rsid w:val="00BF3F96"/>
    <w:rPr>
      <w:rFonts w:ascii="Times New Roman" w:hAnsi="Times New Roman"/>
      <w:i/>
      <w:sz w:val="20"/>
    </w:rPr>
  </w:style>
  <w:style w:type="character" w:customStyle="1" w:styleId="FontStyle134">
    <w:name w:val="Font Style134"/>
    <w:uiPriority w:val="99"/>
    <w:rsid w:val="00BF3F96"/>
    <w:rPr>
      <w:rFonts w:ascii="Times New Roman" w:hAnsi="Times New Roman"/>
      <w:sz w:val="20"/>
    </w:rPr>
  </w:style>
  <w:style w:type="character" w:customStyle="1" w:styleId="FontStyle144">
    <w:name w:val="Font Style144"/>
    <w:uiPriority w:val="99"/>
    <w:rsid w:val="00BF3F96"/>
    <w:rPr>
      <w:rFonts w:ascii="Georgia" w:hAnsi="Georgia"/>
      <w:sz w:val="18"/>
    </w:rPr>
  </w:style>
  <w:style w:type="character" w:customStyle="1" w:styleId="FontStyle152">
    <w:name w:val="Font Style152"/>
    <w:uiPriority w:val="99"/>
    <w:rsid w:val="00BF3F96"/>
    <w:rPr>
      <w:rFonts w:ascii="MS Gothic" w:eastAsia="MS Gothic"/>
      <w:b/>
      <w:sz w:val="34"/>
    </w:rPr>
  </w:style>
  <w:style w:type="paragraph" w:customStyle="1" w:styleId="Style24">
    <w:name w:val="Style24"/>
    <w:basedOn w:val="Normal"/>
    <w:uiPriority w:val="99"/>
    <w:rsid w:val="00BF3F96"/>
  </w:style>
  <w:style w:type="paragraph" w:customStyle="1" w:styleId="Style34">
    <w:name w:val="Style34"/>
    <w:basedOn w:val="Normal"/>
    <w:uiPriority w:val="99"/>
    <w:rsid w:val="00BF3F96"/>
    <w:pPr>
      <w:spacing w:line="277" w:lineRule="exact"/>
      <w:jc w:val="both"/>
    </w:pPr>
  </w:style>
  <w:style w:type="paragraph" w:customStyle="1" w:styleId="Style44">
    <w:name w:val="Style44"/>
    <w:basedOn w:val="Normal"/>
    <w:uiPriority w:val="99"/>
    <w:rsid w:val="00BF3F96"/>
    <w:pPr>
      <w:spacing w:line="276" w:lineRule="exact"/>
      <w:ind w:firstLine="244"/>
      <w:jc w:val="both"/>
    </w:pPr>
  </w:style>
  <w:style w:type="paragraph" w:customStyle="1" w:styleId="Style5">
    <w:name w:val="Style5"/>
    <w:basedOn w:val="Normal"/>
    <w:uiPriority w:val="99"/>
    <w:rsid w:val="00BF3F96"/>
  </w:style>
  <w:style w:type="paragraph" w:customStyle="1" w:styleId="Style8">
    <w:name w:val="Style8"/>
    <w:basedOn w:val="Normal"/>
    <w:uiPriority w:val="99"/>
    <w:rsid w:val="00BF3F96"/>
    <w:pPr>
      <w:spacing w:line="224" w:lineRule="exact"/>
      <w:jc w:val="both"/>
    </w:pPr>
  </w:style>
  <w:style w:type="character" w:customStyle="1" w:styleId="FontStyle114">
    <w:name w:val="Font Style114"/>
    <w:uiPriority w:val="99"/>
    <w:rsid w:val="00BF3F96"/>
    <w:rPr>
      <w:rFonts w:ascii="Times New Roman" w:hAnsi="Times New Roman"/>
      <w:i/>
      <w:sz w:val="20"/>
    </w:rPr>
  </w:style>
  <w:style w:type="character" w:customStyle="1" w:styleId="FontStyle124">
    <w:name w:val="Font Style124"/>
    <w:uiPriority w:val="99"/>
    <w:rsid w:val="00BF3F96"/>
    <w:rPr>
      <w:rFonts w:ascii="Times New Roman" w:hAnsi="Times New Roman"/>
      <w:sz w:val="24"/>
    </w:rPr>
  </w:style>
  <w:style w:type="character" w:customStyle="1" w:styleId="FontStyle135">
    <w:name w:val="Font Style135"/>
    <w:uiPriority w:val="99"/>
    <w:rsid w:val="00BF3F96"/>
    <w:rPr>
      <w:rFonts w:ascii="Times New Roman" w:hAnsi="Times New Roman"/>
      <w:sz w:val="22"/>
    </w:rPr>
  </w:style>
  <w:style w:type="character" w:customStyle="1" w:styleId="FontStyle153">
    <w:name w:val="Font Style153"/>
    <w:uiPriority w:val="99"/>
    <w:rsid w:val="00BF3F96"/>
    <w:rPr>
      <w:rFonts w:ascii="Times New Roman" w:hAnsi="Times New Roman"/>
      <w:i/>
      <w:sz w:val="22"/>
    </w:rPr>
  </w:style>
  <w:style w:type="character" w:customStyle="1" w:styleId="FontStyle16">
    <w:name w:val="Font Style16"/>
    <w:uiPriority w:val="99"/>
    <w:rsid w:val="00BF3F96"/>
    <w:rPr>
      <w:rFonts w:ascii="Georgia" w:hAnsi="Georgia"/>
      <w:b/>
      <w:spacing w:val="20"/>
      <w:sz w:val="14"/>
    </w:rPr>
  </w:style>
  <w:style w:type="character" w:customStyle="1" w:styleId="FontStyle17">
    <w:name w:val="Font Style17"/>
    <w:uiPriority w:val="99"/>
    <w:rsid w:val="00BF3F96"/>
    <w:rPr>
      <w:rFonts w:ascii="Times New Roman" w:hAnsi="Times New Roman"/>
      <w:b/>
      <w:i/>
      <w:sz w:val="18"/>
    </w:rPr>
  </w:style>
  <w:style w:type="character" w:customStyle="1" w:styleId="FontStyle18">
    <w:name w:val="Font Style18"/>
    <w:uiPriority w:val="99"/>
    <w:rsid w:val="00BF3F96"/>
    <w:rPr>
      <w:rFonts w:ascii="Times New Roman" w:hAnsi="Times New Roman"/>
      <w:b/>
      <w:sz w:val="18"/>
    </w:rPr>
  </w:style>
  <w:style w:type="paragraph" w:styleId="Header">
    <w:name w:val="header"/>
    <w:basedOn w:val="Normal"/>
    <w:link w:val="HeaderChar"/>
    <w:uiPriority w:val="99"/>
    <w:rsid w:val="00E27D1C"/>
    <w:pPr>
      <w:tabs>
        <w:tab w:val="center" w:pos="4536"/>
        <w:tab w:val="right" w:pos="9072"/>
      </w:tabs>
    </w:pPr>
    <w:rPr>
      <w:lang w:val="en-US" w:eastAsia="en-US"/>
    </w:rPr>
  </w:style>
  <w:style w:type="character" w:customStyle="1" w:styleId="HeaderChar">
    <w:name w:val="Header Char"/>
    <w:basedOn w:val="DefaultParagraphFont"/>
    <w:link w:val="Header"/>
    <w:uiPriority w:val="99"/>
    <w:locked/>
    <w:rsid w:val="00E27D1C"/>
    <w:rPr>
      <w:rFonts w:hAnsi="Times New Roman" w:cs="Times New Roman"/>
      <w:sz w:val="24"/>
    </w:rPr>
  </w:style>
  <w:style w:type="paragraph" w:styleId="Footer">
    <w:name w:val="footer"/>
    <w:basedOn w:val="Normal"/>
    <w:link w:val="FooterChar"/>
    <w:uiPriority w:val="99"/>
    <w:rsid w:val="00E27D1C"/>
    <w:pPr>
      <w:tabs>
        <w:tab w:val="center" w:pos="4536"/>
        <w:tab w:val="right" w:pos="9072"/>
      </w:tabs>
    </w:pPr>
    <w:rPr>
      <w:lang w:val="en-US" w:eastAsia="en-US"/>
    </w:rPr>
  </w:style>
  <w:style w:type="character" w:customStyle="1" w:styleId="FooterChar">
    <w:name w:val="Footer Char"/>
    <w:basedOn w:val="DefaultParagraphFont"/>
    <w:link w:val="Footer"/>
    <w:uiPriority w:val="99"/>
    <w:locked/>
    <w:rsid w:val="00E27D1C"/>
    <w:rPr>
      <w:rFonts w:hAnsi="Times New Roman" w:cs="Times New Roman"/>
      <w:sz w:val="24"/>
    </w:rPr>
  </w:style>
  <w:style w:type="character" w:styleId="PageNumber">
    <w:name w:val="page number"/>
    <w:basedOn w:val="DefaultParagraphFont"/>
    <w:uiPriority w:val="99"/>
    <w:rsid w:val="00804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2929</Words>
  <Characters>16699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dc:title>
  <dc:subject/>
  <dc:creator>Peter Knauer</dc:creator>
  <cp:keywords/>
  <dc:description/>
  <cp:lastModifiedBy>Peter Knauer</cp:lastModifiedBy>
  <cp:revision>3</cp:revision>
  <dcterms:created xsi:type="dcterms:W3CDTF">2013-07-01T15:51:00Z</dcterms:created>
  <dcterms:modified xsi:type="dcterms:W3CDTF">2013-07-01T16:23:00Z</dcterms:modified>
</cp:coreProperties>
</file>