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C7" w:rsidRDefault="004E52C7" w:rsidP="004E52C7">
      <w:pPr>
        <w:pStyle w:val="f101"/>
        <w:spacing w:after="120" w:line="264" w:lineRule="auto"/>
        <w:ind w:left="4248"/>
        <w:jc w:val="both"/>
        <w:rPr>
          <w:rStyle w:val="f0101"/>
          <w:rFonts w:ascii="Gentium Basic" w:hAnsi="Gentium Basic"/>
          <w:b w:val="0"/>
          <w:bCs w:val="0"/>
          <w:i w:val="0"/>
        </w:rPr>
      </w:pPr>
      <w:r w:rsidRPr="004E52C7">
        <w:rPr>
          <w:rStyle w:val="f0101"/>
          <w:rFonts w:ascii="Gentium Basic" w:hAnsi="Gentium Basic"/>
          <w:bCs w:val="0"/>
          <w:i w:val="0"/>
        </w:rPr>
        <w:t>Erschienen in:</w:t>
      </w:r>
      <w:r>
        <w:rPr>
          <w:rStyle w:val="f0101"/>
          <w:rFonts w:ascii="Gentium Basic" w:hAnsi="Gentium Basic"/>
          <w:b w:val="0"/>
          <w:bCs w:val="0"/>
          <w:i w:val="0"/>
        </w:rPr>
        <w:t xml:space="preserve"> Stimmen der Zeit 109 (1984) 200–208.</w:t>
      </w:r>
    </w:p>
    <w:p w:rsidR="004E52C7" w:rsidRPr="004E52C7" w:rsidRDefault="004E52C7" w:rsidP="004E52C7">
      <w:pPr>
        <w:pStyle w:val="f101"/>
        <w:spacing w:after="120" w:line="264" w:lineRule="auto"/>
        <w:ind w:left="4248"/>
        <w:jc w:val="both"/>
        <w:rPr>
          <w:rStyle w:val="f0101"/>
          <w:rFonts w:ascii="Gentium Basic" w:hAnsi="Gentium Basic"/>
          <w:b w:val="0"/>
          <w:bCs w:val="0"/>
          <w:i w:val="0"/>
        </w:rPr>
      </w:pPr>
      <w:r w:rsidRPr="004E52C7">
        <w:rPr>
          <w:rStyle w:val="f0101"/>
          <w:rFonts w:ascii="Gentium Basic" w:hAnsi="Gentium Basic"/>
          <w:bCs w:val="0"/>
          <w:i w:val="0"/>
        </w:rPr>
        <w:t>Zusammenfassung:</w:t>
      </w:r>
      <w:r>
        <w:rPr>
          <w:rStyle w:val="f0101"/>
          <w:rFonts w:ascii="Gentium Basic" w:hAnsi="Gentium Basic"/>
          <w:b w:val="0"/>
          <w:bCs w:val="0"/>
          <w:i w:val="0"/>
        </w:rPr>
        <w:t xml:space="preserve"> Klassische Fundamentaltheologie meinte, das tatsächliche Ergangensein eines Wortes Gottes mit der Vernunft zumindest plausibel machen zu können: Hermeneutische Fundamentaltheologie hingegen weist auf, wie die christliche Botschaft ihren Anspruch, Wort Gottes zu sein, </w:t>
      </w:r>
      <w:r w:rsidR="00D50F5E">
        <w:rPr>
          <w:rStyle w:val="f0101"/>
          <w:rFonts w:ascii="Gentium Basic" w:hAnsi="Gentium Basic"/>
          <w:b w:val="0"/>
          <w:bCs w:val="0"/>
          <w:i w:val="0"/>
        </w:rPr>
        <w:t xml:space="preserve">nur </w:t>
      </w:r>
      <w:r>
        <w:rPr>
          <w:rStyle w:val="f0101"/>
          <w:rFonts w:ascii="Gentium Basic" w:hAnsi="Gentium Basic"/>
          <w:b w:val="0"/>
          <w:bCs w:val="0"/>
          <w:i w:val="0"/>
        </w:rPr>
        <w:t>durch ihren Inhalt verständlich machen</w:t>
      </w:r>
      <w:r w:rsidR="00D50F5E">
        <w:rPr>
          <w:rStyle w:val="f0101"/>
          <w:rFonts w:ascii="Gentium Basic" w:hAnsi="Gentium Basic"/>
          <w:b w:val="0"/>
          <w:bCs w:val="0"/>
          <w:i w:val="0"/>
        </w:rPr>
        <w:t xml:space="preserve"> kann</w:t>
      </w:r>
      <w:r>
        <w:rPr>
          <w:rStyle w:val="f0101"/>
          <w:rFonts w:ascii="Gentium Basic" w:hAnsi="Gentium Basic"/>
          <w:b w:val="0"/>
          <w:bCs w:val="0"/>
          <w:i w:val="0"/>
        </w:rPr>
        <w:t xml:space="preserve">. </w:t>
      </w:r>
      <w:r w:rsidR="00D50F5E">
        <w:rPr>
          <w:rStyle w:val="f0101"/>
          <w:rFonts w:ascii="Gentium Basic" w:hAnsi="Gentium Basic"/>
          <w:b w:val="0"/>
          <w:bCs w:val="0"/>
          <w:i w:val="0"/>
        </w:rPr>
        <w:t>Der Glaube stützt sich nicht auf Vernunft, und es kann auch keine Plausibilitätsgründe für ihn geben. Aber a</w:t>
      </w:r>
      <w:r>
        <w:rPr>
          <w:rStyle w:val="f0101"/>
          <w:rFonts w:ascii="Gentium Basic" w:hAnsi="Gentium Basic"/>
          <w:b w:val="0"/>
          <w:bCs w:val="0"/>
          <w:i w:val="0"/>
        </w:rPr>
        <w:t>lle Vernunfteinwände gegen den Glauben müssen auf dem Feld der Vernunft selbst entkräftet werden. D</w:t>
      </w:r>
      <w:r w:rsidR="00D50F5E">
        <w:rPr>
          <w:rStyle w:val="f0101"/>
          <w:rFonts w:ascii="Gentium Basic" w:hAnsi="Gentium Basic"/>
          <w:b w:val="0"/>
          <w:bCs w:val="0"/>
          <w:i w:val="0"/>
        </w:rPr>
        <w:t>enn nichts kann geglaubt werden</w:t>
      </w:r>
      <w:r>
        <w:rPr>
          <w:rStyle w:val="f0101"/>
          <w:rFonts w:ascii="Gentium Basic" w:hAnsi="Gentium Basic"/>
          <w:b w:val="0"/>
          <w:bCs w:val="0"/>
          <w:i w:val="0"/>
        </w:rPr>
        <w:t>, was einer ihre Eigengesetzlichkeit wahren</w:t>
      </w:r>
      <w:bookmarkStart w:id="0" w:name="_GoBack"/>
      <w:bookmarkEnd w:id="0"/>
      <w:r>
        <w:rPr>
          <w:rStyle w:val="f0101"/>
          <w:rFonts w:ascii="Gentium Basic" w:hAnsi="Gentium Basic"/>
          <w:b w:val="0"/>
          <w:bCs w:val="0"/>
          <w:i w:val="0"/>
        </w:rPr>
        <w:t>den Vernunft wiederspricht.</w:t>
      </w:r>
    </w:p>
    <w:p w:rsidR="00D436F1" w:rsidRDefault="00D436F1" w:rsidP="00D436F1">
      <w:pPr>
        <w:pStyle w:val="f101"/>
        <w:spacing w:after="120" w:line="264" w:lineRule="auto"/>
        <w:jc w:val="both"/>
        <w:rPr>
          <w:rFonts w:ascii="Gentium Basic" w:hAnsi="Gentium Basic"/>
        </w:rPr>
      </w:pPr>
    </w:p>
    <w:p w:rsidR="00D436F1" w:rsidRDefault="00D436F1" w:rsidP="00D436F1">
      <w:pPr>
        <w:pStyle w:val="f101"/>
        <w:spacing w:after="120" w:line="264" w:lineRule="auto"/>
        <w:jc w:val="both"/>
        <w:rPr>
          <w:rFonts w:ascii="Gentium Basic" w:hAnsi="Gentium Basic"/>
        </w:rPr>
      </w:pPr>
    </w:p>
    <w:p w:rsidR="00D436F1" w:rsidRDefault="00D436F1" w:rsidP="00D436F1">
      <w:pPr>
        <w:pStyle w:val="f101"/>
        <w:spacing w:after="120" w:line="264" w:lineRule="auto"/>
        <w:jc w:val="both"/>
        <w:rPr>
          <w:rFonts w:ascii="Gentium Basic" w:hAnsi="Gentium Basic"/>
        </w:rPr>
      </w:pPr>
    </w:p>
    <w:p w:rsidR="00D436F1" w:rsidRDefault="00D436F1" w:rsidP="00D436F1">
      <w:pPr>
        <w:pStyle w:val="f101"/>
        <w:spacing w:after="120" w:line="264" w:lineRule="auto"/>
        <w:jc w:val="both"/>
        <w:rPr>
          <w:rFonts w:ascii="Gentium Basic" w:hAnsi="Gentium Basic"/>
        </w:rPr>
      </w:pPr>
    </w:p>
    <w:p w:rsidR="00E15A7A" w:rsidRPr="00D436F1" w:rsidRDefault="00E15A7A" w:rsidP="00D436F1">
      <w:pPr>
        <w:pStyle w:val="f101"/>
        <w:spacing w:after="120" w:line="264" w:lineRule="auto"/>
        <w:jc w:val="both"/>
        <w:rPr>
          <w:rFonts w:ascii="Gentium Basic" w:hAnsi="Gentium Basic"/>
          <w:sz w:val="48"/>
          <w:szCs w:val="48"/>
        </w:rPr>
      </w:pPr>
      <w:r w:rsidRPr="00D436F1">
        <w:rPr>
          <w:rFonts w:ascii="Gentium Basic" w:hAnsi="Gentium Basic"/>
          <w:sz w:val="48"/>
          <w:szCs w:val="48"/>
        </w:rPr>
        <w:t>Glaubensbegründung heute</w:t>
      </w:r>
    </w:p>
    <w:p w:rsidR="00E15A7A" w:rsidRPr="00D436F1" w:rsidRDefault="00E15A7A" w:rsidP="00D436F1">
      <w:pPr>
        <w:pStyle w:val="f200"/>
        <w:spacing w:after="120" w:line="264" w:lineRule="auto"/>
        <w:jc w:val="both"/>
        <w:rPr>
          <w:rFonts w:ascii="Gentium Basic" w:hAnsi="Gentium Basic"/>
          <w:sz w:val="32"/>
          <w:szCs w:val="32"/>
        </w:rPr>
      </w:pPr>
      <w:r w:rsidRPr="00D436F1">
        <w:rPr>
          <w:rFonts w:ascii="Gentium Basic" w:hAnsi="Gentium Basic"/>
          <w:sz w:val="32"/>
          <w:szCs w:val="32"/>
        </w:rPr>
        <w:t>Der Umbau der Fundamentaltheologie</w:t>
      </w:r>
    </w:p>
    <w:p w:rsidR="00F43216" w:rsidRPr="00F43216" w:rsidRDefault="00F43216" w:rsidP="00D436F1">
      <w:pPr>
        <w:pStyle w:val="f200"/>
        <w:spacing w:after="120" w:line="264" w:lineRule="auto"/>
        <w:jc w:val="both"/>
        <w:rPr>
          <w:rFonts w:ascii="Gentium Basic" w:hAnsi="Gentium Basic"/>
        </w:rPr>
      </w:pPr>
    </w:p>
    <w:p w:rsidR="00E15A7A" w:rsidRPr="00F43216" w:rsidRDefault="00F43216" w:rsidP="00D436F1">
      <w:pPr>
        <w:pStyle w:val="f200"/>
        <w:spacing w:after="120" w:line="264" w:lineRule="auto"/>
        <w:jc w:val="both"/>
        <w:rPr>
          <w:rFonts w:ascii="Gentium Basic" w:hAnsi="Gentium Basic"/>
        </w:rPr>
      </w:pPr>
      <w:r w:rsidRPr="00F43216">
        <w:rPr>
          <w:rFonts w:ascii="Gentium Basic" w:hAnsi="Gentium Basic"/>
        </w:rPr>
        <w:t xml:space="preserve">Unter </w:t>
      </w:r>
      <w:r>
        <w:rPr>
          <w:rFonts w:ascii="Gentium Basic" w:hAnsi="Gentium Basic"/>
        </w:rPr>
        <w:t>„Fundamentaltheologie“</w:t>
      </w:r>
      <w:r w:rsidR="00E15A7A" w:rsidRPr="00F43216">
        <w:rPr>
          <w:rFonts w:ascii="Gentium Basic" w:hAnsi="Gentium Basic"/>
        </w:rPr>
        <w:t xml:space="preserve"> versteht man das theologische Fach, in dem nach der Begründung des Glaubens gefr</w:t>
      </w:r>
      <w:r>
        <w:rPr>
          <w:rFonts w:ascii="Gentium Basic" w:hAnsi="Gentium Basic"/>
        </w:rPr>
        <w:t>agt wird. Das lateinische Wort „fundamentum“</w:t>
      </w:r>
      <w:r w:rsidR="00E15A7A" w:rsidRPr="00F43216">
        <w:rPr>
          <w:rFonts w:ascii="Gentium Basic" w:hAnsi="Gentium Basic"/>
        </w:rPr>
        <w:t xml:space="preserve"> bedeutet: Grundlage. Fundamentaltheologie ist also Grundlagenforschung in der Theologie. Dabei läuft alles auf die Frage hi</w:t>
      </w:r>
      <w:r>
        <w:rPr>
          <w:rFonts w:ascii="Gentium Basic" w:hAnsi="Gentium Basic"/>
        </w:rPr>
        <w:t>naus: Wie kann man den christlic</w:t>
      </w:r>
      <w:r w:rsidR="00E15A7A" w:rsidRPr="00F43216">
        <w:rPr>
          <w:rFonts w:ascii="Gentium Basic" w:hAnsi="Gentium Basic"/>
        </w:rPr>
        <w:t>hen Glauben gegenüber dem Nichtgla</w:t>
      </w:r>
      <w:r>
        <w:rPr>
          <w:rFonts w:ascii="Gentium Basic" w:hAnsi="Gentium Basic"/>
        </w:rPr>
        <w:t>ubenden oder auch vor der eigene</w:t>
      </w:r>
      <w:r w:rsidR="00E15A7A" w:rsidRPr="00F43216">
        <w:rPr>
          <w:rFonts w:ascii="Gentium Basic" w:hAnsi="Gentium Basic"/>
        </w:rPr>
        <w:t>n Vernunft verantworten?</w:t>
      </w:r>
    </w:p>
    <w:p w:rsidR="00E15A7A" w:rsidRPr="00F43216" w:rsidRDefault="00E15A7A" w:rsidP="00D436F1">
      <w:pPr>
        <w:pStyle w:val="f200"/>
        <w:spacing w:after="120" w:line="264" w:lineRule="auto"/>
        <w:ind w:firstLine="200"/>
        <w:jc w:val="both"/>
        <w:rPr>
          <w:rFonts w:ascii="Gentium Basic" w:hAnsi="Gentium Basic"/>
        </w:rPr>
      </w:pPr>
      <w:r w:rsidRPr="00F43216">
        <w:rPr>
          <w:rFonts w:ascii="Gentium Basic" w:hAnsi="Gentium Basic"/>
        </w:rPr>
        <w:t xml:space="preserve">Eine Fundamentaltheologie ist nur dann sinnvoll und notwendig, wenn die </w:t>
      </w:r>
      <w:r w:rsidR="00F43216">
        <w:rPr>
          <w:rFonts w:ascii="Gentium Basic" w:hAnsi="Gentium Basic"/>
        </w:rPr>
        <w:t>christliche Botschaft einen Wa</w:t>
      </w:r>
      <w:r w:rsidRPr="00F43216">
        <w:rPr>
          <w:rFonts w:ascii="Gentium Basic" w:hAnsi="Gentium Basic"/>
        </w:rPr>
        <w:t xml:space="preserve">hrheitsanspruch erhebt. Das tut </w:t>
      </w:r>
      <w:r w:rsidR="00F43216">
        <w:rPr>
          <w:rFonts w:ascii="Gentium Basic" w:hAnsi="Gentium Basic"/>
        </w:rPr>
        <w:t>s</w:t>
      </w:r>
      <w:r w:rsidRPr="00F43216">
        <w:rPr>
          <w:rFonts w:ascii="Gentium Basic" w:hAnsi="Gentium Basic"/>
        </w:rPr>
        <w:t xml:space="preserve">ie. Zwar halten viele jede Religion für Gefühlssache. Aber das ist nicht das Selbstverständnis der </w:t>
      </w:r>
      <w:r w:rsidR="00F43216">
        <w:rPr>
          <w:rFonts w:ascii="Gentium Basic" w:hAnsi="Gentium Basic"/>
        </w:rPr>
        <w:t>christlic</w:t>
      </w:r>
      <w:r w:rsidRPr="00F43216">
        <w:rPr>
          <w:rFonts w:ascii="Gentium Basic" w:hAnsi="Gentium Basic"/>
        </w:rPr>
        <w:t>hen Botschaft. Si</w:t>
      </w:r>
      <w:r w:rsidR="00F43216">
        <w:rPr>
          <w:rFonts w:ascii="Gentium Basic" w:hAnsi="Gentium Basic"/>
        </w:rPr>
        <w:t>e will als wahr und ve</w:t>
      </w:r>
      <w:r w:rsidRPr="00F43216">
        <w:rPr>
          <w:rFonts w:ascii="Gentium Basic" w:hAnsi="Gentium Basic"/>
        </w:rPr>
        <w:t xml:space="preserve">rläßlich angenommen werden. Und dann muß man </w:t>
      </w:r>
      <w:r w:rsidR="00F43216">
        <w:rPr>
          <w:rFonts w:ascii="Gentium Basic" w:hAnsi="Gentium Basic"/>
        </w:rPr>
        <w:t>natürlich fragen, ob ihr Wahrheitsans</w:t>
      </w:r>
      <w:r w:rsidRPr="00F43216">
        <w:rPr>
          <w:rFonts w:ascii="Gentium Basic" w:hAnsi="Gentium Basic"/>
        </w:rPr>
        <w:t>pruch zu Recht besteht.</w:t>
      </w:r>
    </w:p>
    <w:p w:rsidR="00E15A7A" w:rsidRPr="00F43216" w:rsidRDefault="00E15A7A" w:rsidP="00D436F1">
      <w:pPr>
        <w:pStyle w:val="f200"/>
        <w:spacing w:after="120" w:line="264" w:lineRule="auto"/>
        <w:ind w:firstLine="200"/>
        <w:jc w:val="both"/>
        <w:rPr>
          <w:rFonts w:ascii="Gentium Basic" w:hAnsi="Gentium Basic"/>
        </w:rPr>
      </w:pPr>
      <w:r w:rsidRPr="00F43216">
        <w:rPr>
          <w:rFonts w:ascii="Gentium Basic" w:hAnsi="Gentium Basic"/>
        </w:rPr>
        <w:t xml:space="preserve">Es gibt schließlich viele Religionen und </w:t>
      </w:r>
      <w:r w:rsidR="00F43216">
        <w:rPr>
          <w:rFonts w:ascii="Gentium Basic" w:hAnsi="Gentium Basic"/>
        </w:rPr>
        <w:t>Offenba</w:t>
      </w:r>
      <w:r w:rsidRPr="00F43216">
        <w:rPr>
          <w:rFonts w:ascii="Gentium Basic" w:hAnsi="Gentium Basic"/>
        </w:rPr>
        <w:t>rungs</w:t>
      </w:r>
      <w:r w:rsidR="00F43216">
        <w:rPr>
          <w:rFonts w:ascii="Gentium Basic" w:hAnsi="Gentium Basic"/>
        </w:rPr>
        <w:t>ans</w:t>
      </w:r>
      <w:r w:rsidRPr="00F43216">
        <w:rPr>
          <w:rStyle w:val="f2001"/>
          <w:rFonts w:ascii="Gentium Basic" w:hAnsi="Gentium Basic"/>
        </w:rPr>
        <w:t xml:space="preserve">prüche. </w:t>
      </w:r>
      <w:r w:rsidR="00F43216">
        <w:rPr>
          <w:rFonts w:ascii="Gentium Basic" w:hAnsi="Gentium Basic"/>
        </w:rPr>
        <w:t>Sie widerspre</w:t>
      </w:r>
      <w:r w:rsidRPr="00F43216">
        <w:rPr>
          <w:rFonts w:ascii="Gentium Basic" w:hAnsi="Gentium Basic"/>
        </w:rPr>
        <w:t>chen einander und können nicht alle gleichzeitig wahr sein. Der Atheismus lehnt die Rede von Gott überhaupt ab. Wer hat eigentlich recht?</w:t>
      </w:r>
    </w:p>
    <w:p w:rsidR="00E15A7A" w:rsidRPr="00F43216" w:rsidRDefault="00E15A7A" w:rsidP="00D436F1">
      <w:pPr>
        <w:pStyle w:val="f200"/>
        <w:spacing w:after="120" w:line="264" w:lineRule="auto"/>
        <w:ind w:firstLine="200"/>
        <w:jc w:val="both"/>
        <w:rPr>
          <w:rFonts w:ascii="Gentium Basic" w:hAnsi="Gentium Basic"/>
        </w:rPr>
      </w:pPr>
      <w:r w:rsidRPr="00F43216">
        <w:rPr>
          <w:rFonts w:ascii="Gentium Basic" w:hAnsi="Gentium Basic"/>
        </w:rPr>
        <w:t xml:space="preserve">Nun könnte einer denken: Bei so vielen Meinungen kann man das gar nicht entscheiden. Aber wieder behauptet die </w:t>
      </w:r>
      <w:r w:rsidR="00F43216">
        <w:rPr>
          <w:rFonts w:ascii="Gentium Basic" w:hAnsi="Gentium Basic"/>
        </w:rPr>
        <w:t>christliche Botschaft, daß sie die Begeg</w:t>
      </w:r>
      <w:r w:rsidRPr="00F43216">
        <w:rPr>
          <w:rFonts w:ascii="Gentium Basic" w:hAnsi="Gentium Basic"/>
        </w:rPr>
        <w:t xml:space="preserve">nung mit allen Religionen </w:t>
      </w:r>
      <w:r w:rsidRPr="00F43216">
        <w:rPr>
          <w:rFonts w:ascii="Gentium Basic" w:hAnsi="Gentium Basic"/>
        </w:rPr>
        <w:lastRenderedPageBreak/>
        <w:t>und Weltanschauungen aushalten kann. Sie ist bereit, es auf jede Prüfung ankommen zu lassen und Rede und Antwort zu stehen. Eben deshalb entwickelt sie eine Fundamentaltheologie. Dies</w:t>
      </w:r>
      <w:r w:rsidR="00F43216">
        <w:rPr>
          <w:rFonts w:ascii="Gentium Basic" w:hAnsi="Gentium Basic"/>
        </w:rPr>
        <w:t>e</w:t>
      </w:r>
      <w:r w:rsidRPr="00F43216">
        <w:rPr>
          <w:rFonts w:ascii="Gentium Basic" w:hAnsi="Gentium Basic"/>
        </w:rPr>
        <w:t xml:space="preserve"> untersucht als erstes, worum es in der </w:t>
      </w:r>
      <w:r w:rsidR="00F43216">
        <w:rPr>
          <w:rFonts w:ascii="Gentium Basic" w:hAnsi="Gentium Basic"/>
        </w:rPr>
        <w:t>christliche</w:t>
      </w:r>
      <w:r w:rsidRPr="00F43216">
        <w:rPr>
          <w:rFonts w:ascii="Gentium Basic" w:hAnsi="Gentium Basic"/>
        </w:rPr>
        <w:t>n Botschaft überhaupt geht.</w:t>
      </w:r>
    </w:p>
    <w:p w:rsidR="00E15A7A" w:rsidRPr="00F43216" w:rsidRDefault="00E15A7A" w:rsidP="00D436F1">
      <w:pPr>
        <w:pStyle w:val="f200"/>
        <w:spacing w:after="120" w:line="264" w:lineRule="auto"/>
        <w:ind w:firstLine="200"/>
        <w:jc w:val="both"/>
        <w:rPr>
          <w:rFonts w:ascii="Gentium Basic" w:hAnsi="Gentium Basic"/>
        </w:rPr>
      </w:pPr>
      <w:r w:rsidRPr="00F43216">
        <w:rPr>
          <w:rFonts w:ascii="Gentium Basic" w:hAnsi="Gentium Basic"/>
        </w:rPr>
        <w:t xml:space="preserve">Die </w:t>
      </w:r>
      <w:r w:rsidR="00F43216">
        <w:rPr>
          <w:rFonts w:ascii="Gentium Basic" w:hAnsi="Gentium Basic"/>
        </w:rPr>
        <w:t>christliche</w:t>
      </w:r>
      <w:r w:rsidRPr="00F43216">
        <w:rPr>
          <w:rFonts w:ascii="Gentium Basic" w:hAnsi="Gentium Basic"/>
        </w:rPr>
        <w:t xml:space="preserve"> Botschaft behauptet, wir Men</w:t>
      </w:r>
      <w:r w:rsidR="00F43216">
        <w:rPr>
          <w:rFonts w:ascii="Gentium Basic" w:hAnsi="Gentium Basic"/>
        </w:rPr>
        <w:t>schen würden von Gott angespro</w:t>
      </w:r>
      <w:r w:rsidRPr="00F43216">
        <w:rPr>
          <w:rFonts w:ascii="Gentium Basic" w:hAnsi="Gentium Basic"/>
        </w:rPr>
        <w:t>chen und hätten dadurch mit ihm Gemeinschaft. Gott wird dabei als der eingeführt, von dem schlechthin alle Wirklichkeit abhängt. Gemeinschaft mit Gott bedeutet, daß man nicht mehr aus der Angst um sich selbst zu leben braucht. Diese Gemeinschaft mit Gott be</w:t>
      </w:r>
      <w:r w:rsidR="00F43216">
        <w:rPr>
          <w:rFonts w:ascii="Gentium Basic" w:hAnsi="Gentium Basic"/>
        </w:rPr>
        <w:t>steht darin, daß man in die Lieb</w:t>
      </w:r>
      <w:r w:rsidRPr="00F43216">
        <w:rPr>
          <w:rFonts w:ascii="Gentium Basic" w:hAnsi="Gentium Basic"/>
        </w:rPr>
        <w:t>e Gottes zu Gott, des Vaters zum Sohn, aufgenommen wird. Für diese Gewißheit beruft man sich auf Jesus von Nazaret. An die Gottessohnschaft Jesu glauben heißt, sich auf Grund seines Wortes mit ihm und um seinetwillen von Gott angenommen wissen.</w:t>
      </w:r>
    </w:p>
    <w:p w:rsidR="00F43216" w:rsidRDefault="00E15A7A" w:rsidP="00655359">
      <w:pPr>
        <w:pStyle w:val="f200"/>
        <w:spacing w:after="120" w:line="264" w:lineRule="auto"/>
        <w:ind w:firstLine="200"/>
        <w:jc w:val="both"/>
        <w:rPr>
          <w:rFonts w:ascii="Gentium Basic" w:hAnsi="Gentium Basic"/>
        </w:rPr>
      </w:pPr>
      <w:r w:rsidRPr="00F43216">
        <w:rPr>
          <w:rFonts w:ascii="Gentium Basic" w:hAnsi="Gentium Basic"/>
        </w:rPr>
        <w:t xml:space="preserve">Wenn man sich auf diesen Glauben wirklich einläßt, reicht er aus, um jeder Macht standhalten zu können. Wer im vollen Sinn glaubt, läßt sich durch keine Angebote und keine Drohungen mehr dazu erpressen, anderen zum Werkzeug der Unmenschlichkeit zu dienen. So zielt der </w:t>
      </w:r>
      <w:r w:rsidR="00F43216">
        <w:rPr>
          <w:rFonts w:ascii="Gentium Basic" w:hAnsi="Gentium Basic"/>
        </w:rPr>
        <w:t>christliche</w:t>
      </w:r>
      <w:r w:rsidRPr="00F43216">
        <w:rPr>
          <w:rFonts w:ascii="Gentium Basic" w:hAnsi="Gentium Basic"/>
        </w:rPr>
        <w:t xml:space="preserve"> Glaube darauf ab, die Angst</w:t>
      </w:r>
      <w:r w:rsidR="00F43216">
        <w:rPr>
          <w:rFonts w:ascii="Gentium Basic" w:hAnsi="Gentium Basic"/>
        </w:rPr>
        <w:t xml:space="preserve"> </w:t>
      </w:r>
      <w:r w:rsidR="00F43216" w:rsidRPr="00F43216">
        <w:rPr>
          <w:rFonts w:ascii="Gentium Basic" w:hAnsi="Gentium Basic"/>
          <w:color w:val="538135" w:themeColor="accent6" w:themeShade="BF"/>
        </w:rPr>
        <w:t>[201&gt;]</w:t>
      </w:r>
      <w:r w:rsidR="00F43216">
        <w:rPr>
          <w:rFonts w:ascii="Gentium Basic" w:hAnsi="Gentium Basic"/>
          <w:color w:val="538135" w:themeColor="accent6" w:themeShade="BF"/>
        </w:rPr>
        <w:t xml:space="preserve"> </w:t>
      </w:r>
      <w:r w:rsidRPr="00E15A7A">
        <w:rPr>
          <w:rFonts w:ascii="Gentium Basic" w:hAnsi="Gentium Basic"/>
        </w:rPr>
        <w:t xml:space="preserve">des Menschen um sich </w:t>
      </w:r>
      <w:r w:rsidR="00F43216">
        <w:rPr>
          <w:rFonts w:ascii="Gentium Basic" w:hAnsi="Gentium Basic"/>
        </w:rPr>
        <w:t>s</w:t>
      </w:r>
      <w:r w:rsidRPr="00E15A7A">
        <w:rPr>
          <w:rFonts w:ascii="Gentium Basic" w:hAnsi="Gentium Basic"/>
        </w:rPr>
        <w:t xml:space="preserve">elbst zu entmachten. Er beruft sich dafür auf unser </w:t>
      </w:r>
      <w:r w:rsidR="00F43216">
        <w:rPr>
          <w:rFonts w:ascii="Gentium Basic" w:hAnsi="Gentium Basic"/>
        </w:rPr>
        <w:t>Angesprochenwerden dur</w:t>
      </w:r>
      <w:r w:rsidRPr="00E15A7A">
        <w:rPr>
          <w:rFonts w:ascii="Gentium Basic" w:hAnsi="Gentium Basic"/>
        </w:rPr>
        <w:t>ch Gott in menschlichem Wort.</w:t>
      </w:r>
    </w:p>
    <w:p w:rsidR="00655359" w:rsidRPr="00E15A7A" w:rsidRDefault="00655359" w:rsidP="00655359">
      <w:pPr>
        <w:pStyle w:val="f200"/>
        <w:spacing w:after="120" w:line="264" w:lineRule="auto"/>
        <w:ind w:firstLine="200"/>
        <w:jc w:val="both"/>
        <w:rPr>
          <w:rFonts w:ascii="Gentium Basic" w:hAnsi="Gentium Basic"/>
        </w:rPr>
      </w:pPr>
    </w:p>
    <w:p w:rsidR="00E15A7A" w:rsidRPr="00E15A7A" w:rsidRDefault="00E15A7A" w:rsidP="00D436F1">
      <w:pPr>
        <w:spacing w:after="120" w:line="264" w:lineRule="auto"/>
        <w:jc w:val="both"/>
        <w:rPr>
          <w:rFonts w:ascii="Gentium Basic" w:eastAsia="Times New Roman" w:hAnsi="Gentium Basic" w:cs="Times New Roman"/>
          <w:sz w:val="32"/>
          <w:szCs w:val="32"/>
          <w:lang w:eastAsia="de-DE"/>
        </w:rPr>
      </w:pPr>
      <w:r w:rsidRPr="00E15A7A">
        <w:rPr>
          <w:rFonts w:ascii="Gentium Basic" w:eastAsia="Times New Roman" w:hAnsi="Gentium Basic" w:cs="Times New Roman"/>
          <w:sz w:val="32"/>
          <w:szCs w:val="32"/>
          <w:lang w:eastAsia="de-DE"/>
        </w:rPr>
        <w:t xml:space="preserve">Weder </w:t>
      </w:r>
      <w:r w:rsidR="00F43216" w:rsidRPr="00D436F1">
        <w:rPr>
          <w:rFonts w:ascii="Gentium Basic" w:eastAsia="Times New Roman" w:hAnsi="Gentium Basic" w:cs="Times New Roman"/>
          <w:bCs/>
          <w:sz w:val="32"/>
          <w:szCs w:val="32"/>
          <w:lang w:eastAsia="de-DE"/>
        </w:rPr>
        <w:t>Rationalismus noch Fideismus</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Die Frage ist nun, wie man begründen kann, daß man es in dieser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n Botschaft wirklich mit dem Wort Gottes zu tun hat. Bei einer solchen Gla</w:t>
      </w:r>
      <w:r w:rsidR="00F43216">
        <w:rPr>
          <w:rFonts w:ascii="Gentium Basic" w:eastAsia="Times New Roman" w:hAnsi="Gentium Basic" w:cs="Times New Roman"/>
          <w:sz w:val="24"/>
          <w:szCs w:val="24"/>
          <w:lang w:eastAsia="de-DE"/>
        </w:rPr>
        <w:t>ubensbe</w:t>
      </w:r>
      <w:r w:rsidRPr="00E15A7A">
        <w:rPr>
          <w:rFonts w:ascii="Gentium Basic" w:eastAsia="Times New Roman" w:hAnsi="Gentium Basic" w:cs="Times New Roman"/>
          <w:sz w:val="24"/>
          <w:szCs w:val="24"/>
          <w:lang w:eastAsia="de-DE"/>
        </w:rPr>
        <w:t xml:space="preserve">gründung muß man aber unbedingt zwei einander </w:t>
      </w:r>
      <w:r w:rsidR="00F43216">
        <w:rPr>
          <w:rFonts w:ascii="Gentium Basic" w:eastAsia="Times New Roman" w:hAnsi="Gentium Basic" w:cs="Times New Roman"/>
          <w:sz w:val="24"/>
          <w:szCs w:val="24"/>
          <w:lang w:eastAsia="de-DE"/>
        </w:rPr>
        <w:t>entgegengesetzte Fehler vermei</w:t>
      </w:r>
      <w:r w:rsidRPr="00E15A7A">
        <w:rPr>
          <w:rFonts w:ascii="Gentium Basic" w:eastAsia="Times New Roman" w:hAnsi="Gentium Basic" w:cs="Times New Roman"/>
          <w:sz w:val="24"/>
          <w:szCs w:val="24"/>
          <w:lang w:eastAsia="de-DE"/>
        </w:rPr>
        <w:t>den, nämlich den Rationalismus und den Fideismus.</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F43216">
        <w:rPr>
          <w:rFonts w:ascii="Gentium Basic" w:eastAsia="Times New Roman" w:hAnsi="Gentium Basic" w:cs="Times New Roman"/>
          <w:i/>
          <w:iCs/>
          <w:sz w:val="24"/>
          <w:szCs w:val="24"/>
          <w:lang w:eastAsia="de-DE"/>
        </w:rPr>
        <w:t xml:space="preserve">Rationalismus </w:t>
      </w:r>
      <w:r w:rsidRPr="00E15A7A">
        <w:rPr>
          <w:rFonts w:ascii="Gentium Basic" w:eastAsia="Times New Roman" w:hAnsi="Gentium Basic" w:cs="Times New Roman"/>
          <w:sz w:val="24"/>
          <w:szCs w:val="24"/>
          <w:lang w:eastAsia="de-DE"/>
        </w:rPr>
        <w:t xml:space="preserve">ist der Versuch, den </w:t>
      </w:r>
      <w:r w:rsidR="00F43216">
        <w:rPr>
          <w:rFonts w:ascii="Gentium Basic" w:eastAsia="Times New Roman" w:hAnsi="Gentium Basic" w:cs="Times New Roman"/>
          <w:sz w:val="24"/>
          <w:szCs w:val="24"/>
          <w:lang w:eastAsia="de-DE"/>
        </w:rPr>
        <w:t>christlichen Glauben auf die „ratio“</w:t>
      </w:r>
      <w:r w:rsidRPr="00E15A7A">
        <w:rPr>
          <w:rFonts w:ascii="Gentium Basic" w:eastAsia="Times New Roman" w:hAnsi="Gentium Basic" w:cs="Times New Roman"/>
          <w:sz w:val="24"/>
          <w:szCs w:val="24"/>
          <w:lang w:eastAsia="de-DE"/>
        </w:rPr>
        <w:t xml:space="preserve">, die menschliche Vernunft zurückzuführen. Der Glaube wäre dann letztlich eine Philosophie, die sich der Mensch selbst zurechtlegt. Seine Wahrheit stünde auf der </w:t>
      </w:r>
      <w:r w:rsidR="00F43216">
        <w:rPr>
          <w:rFonts w:ascii="Gentium Basic" w:eastAsia="Times New Roman" w:hAnsi="Gentium Basic" w:cs="Times New Roman"/>
          <w:sz w:val="24"/>
          <w:szCs w:val="24"/>
          <w:lang w:eastAsia="de-DE"/>
        </w:rPr>
        <w:t>gleichen Stufe wie bloße Vernunt</w:t>
      </w:r>
      <w:r w:rsidRPr="00E15A7A">
        <w:rPr>
          <w:rFonts w:ascii="Gentium Basic" w:eastAsia="Times New Roman" w:hAnsi="Gentium Basic" w:cs="Times New Roman"/>
          <w:sz w:val="24"/>
          <w:szCs w:val="24"/>
          <w:lang w:eastAsia="de-DE"/>
        </w:rPr>
        <w:t>einsicht.</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Aber wenn es tatsächlich gelä</w:t>
      </w:r>
      <w:r w:rsidR="00F43216">
        <w:rPr>
          <w:rFonts w:ascii="Gentium Basic" w:eastAsia="Times New Roman" w:hAnsi="Gentium Basic" w:cs="Times New Roman"/>
          <w:sz w:val="24"/>
          <w:szCs w:val="24"/>
          <w:lang w:eastAsia="de-DE"/>
        </w:rPr>
        <w:t>nge, den Glauben mit geschöpflic</w:t>
      </w:r>
      <w:r w:rsidRPr="00E15A7A">
        <w:rPr>
          <w:rFonts w:ascii="Gentium Basic" w:eastAsia="Times New Roman" w:hAnsi="Gentium Basic" w:cs="Times New Roman"/>
          <w:sz w:val="24"/>
          <w:szCs w:val="24"/>
          <w:lang w:eastAsia="de-DE"/>
        </w:rPr>
        <w:t xml:space="preserve">hen Gründen zu beweisen, dann hätte das fatale Konsequenzen. Die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 xml:space="preserve"> Botschaft behauptet </w:t>
      </w:r>
      <w:r w:rsidR="00F43216">
        <w:rPr>
          <w:rFonts w:ascii="Gentium Basic" w:eastAsia="Times New Roman" w:hAnsi="Gentium Basic" w:cs="Times New Roman"/>
          <w:sz w:val="24"/>
          <w:szCs w:val="24"/>
          <w:lang w:eastAsia="de-DE"/>
        </w:rPr>
        <w:t>nämlich</w:t>
      </w:r>
      <w:r w:rsidRPr="00E15A7A">
        <w:rPr>
          <w:rFonts w:ascii="Gentium Basic" w:eastAsia="Times New Roman" w:hAnsi="Gentium Basic" w:cs="Times New Roman"/>
          <w:sz w:val="24"/>
          <w:szCs w:val="24"/>
          <w:lang w:eastAsia="de-DE"/>
        </w:rPr>
        <w:t>, daß ihre Wahrheit nur für ein Erkennen im Heiligen Geist zugänglich ist. Im Er</w:t>
      </w:r>
      <w:r w:rsidR="00F43216">
        <w:rPr>
          <w:rFonts w:ascii="Gentium Basic" w:eastAsia="Times New Roman" w:hAnsi="Gentium Basic" w:cs="Times New Roman"/>
          <w:sz w:val="24"/>
          <w:szCs w:val="24"/>
          <w:lang w:eastAsia="de-DE"/>
        </w:rPr>
        <w:t>nst „</w:t>
      </w:r>
      <w:r w:rsidRPr="00E15A7A">
        <w:rPr>
          <w:rFonts w:ascii="Gentium Basic" w:eastAsia="Times New Roman" w:hAnsi="Gentium Basic" w:cs="Times New Roman"/>
          <w:sz w:val="24"/>
          <w:szCs w:val="24"/>
          <w:lang w:eastAsia="de-DE"/>
        </w:rPr>
        <w:t xml:space="preserve">kann niemand </w:t>
      </w:r>
      <w:r w:rsidR="00F43216">
        <w:rPr>
          <w:rFonts w:ascii="Gentium Basic" w:eastAsia="Times New Roman" w:hAnsi="Gentium Basic" w:cs="Times New Roman"/>
          <w:sz w:val="24"/>
          <w:szCs w:val="24"/>
          <w:lang w:eastAsia="de-DE"/>
        </w:rPr>
        <w:t>sagen: ‚Jesus ist Herr‘</w:t>
      </w:r>
      <w:r w:rsidRPr="00E15A7A">
        <w:rPr>
          <w:rFonts w:ascii="Gentium Basic" w:eastAsia="Times New Roman" w:hAnsi="Gentium Basic" w:cs="Times New Roman"/>
          <w:sz w:val="24"/>
          <w:szCs w:val="24"/>
          <w:lang w:eastAsia="de-DE"/>
        </w:rPr>
        <w:t>, außer im Heiligen Geist</w:t>
      </w:r>
      <w:r w:rsidR="00F43216">
        <w:rPr>
          <w:rFonts w:ascii="Gentium Basic" w:eastAsia="Times New Roman" w:hAnsi="Gentium Basic" w:cs="Times New Roman"/>
          <w:sz w:val="24"/>
          <w:szCs w:val="24"/>
          <w:lang w:eastAsia="de-DE"/>
        </w:rPr>
        <w:t>“</w:t>
      </w:r>
      <w:r w:rsidRPr="00E15A7A">
        <w:rPr>
          <w:rFonts w:ascii="Gentium Basic" w:eastAsia="Times New Roman" w:hAnsi="Gentium Basic" w:cs="Times New Roman"/>
          <w:sz w:val="24"/>
          <w:szCs w:val="24"/>
          <w:lang w:eastAsia="de-DE"/>
        </w:rPr>
        <w:t xml:space="preserve">, sagt Paulus im erst n Korintherbrief (12,3). Niemand kann aus eigener Kraft glauben, sondern der Glaube ist nur möglich aus der Gemeinschaft mit Gott. Traditionell </w:t>
      </w:r>
      <w:r w:rsidR="00F43216">
        <w:rPr>
          <w:rFonts w:ascii="Gentium Basic" w:eastAsia="Times New Roman" w:hAnsi="Gentium Basic" w:cs="Times New Roman"/>
          <w:sz w:val="24"/>
          <w:szCs w:val="24"/>
          <w:lang w:eastAsia="de-DE"/>
        </w:rPr>
        <w:t>sagt ma</w:t>
      </w:r>
      <w:r w:rsidRPr="00E15A7A">
        <w:rPr>
          <w:rFonts w:ascii="Gentium Basic" w:eastAsia="Times New Roman" w:hAnsi="Gentium Basic" w:cs="Times New Roman"/>
          <w:sz w:val="24"/>
          <w:szCs w:val="24"/>
          <w:lang w:eastAsia="de-DE"/>
        </w:rPr>
        <w:t xml:space="preserve">n dafür daß der Glaube Gnade ist. Aber genau dieser Anspruch der christlichen Botschaft würde eigentlich widerlegt, wenn ihre Wahrheit irdischer Einsicht zugänglich wäre. Ein angebliches Wort Gottes, das man in einen weiteren, </w:t>
      </w:r>
      <w:r w:rsidR="00F43216">
        <w:rPr>
          <w:rFonts w:ascii="Gentium Basic" w:eastAsia="Times New Roman" w:hAnsi="Gentium Basic" w:cs="Times New Roman"/>
          <w:sz w:val="24"/>
          <w:szCs w:val="24"/>
          <w:lang w:eastAsia="de-DE"/>
        </w:rPr>
        <w:t>noc</w:t>
      </w:r>
      <w:r w:rsidRPr="00F43216">
        <w:rPr>
          <w:rFonts w:ascii="Gentium Basic" w:eastAsia="Times New Roman" w:hAnsi="Gentium Basic" w:cs="Arial"/>
          <w:sz w:val="24"/>
          <w:szCs w:val="24"/>
          <w:lang w:eastAsia="de-DE"/>
        </w:rPr>
        <w:t xml:space="preserve">h </w:t>
      </w:r>
      <w:r w:rsidR="00F43216">
        <w:rPr>
          <w:rFonts w:ascii="Gentium Basic" w:eastAsia="Times New Roman" w:hAnsi="Gentium Basic" w:cs="Times New Roman"/>
          <w:sz w:val="24"/>
          <w:szCs w:val="24"/>
          <w:lang w:eastAsia="de-DE"/>
        </w:rPr>
        <w:t>umfass</w:t>
      </w:r>
      <w:r w:rsidRPr="00E15A7A">
        <w:rPr>
          <w:rFonts w:ascii="Gentium Basic" w:eastAsia="Times New Roman" w:hAnsi="Gentium Basic" w:cs="Times New Roman"/>
          <w:sz w:val="24"/>
          <w:szCs w:val="24"/>
          <w:lang w:eastAsia="de-DE"/>
        </w:rPr>
        <w:t>enderen Rahmen einordnen kann, k</w:t>
      </w:r>
      <w:r w:rsidR="00F43216">
        <w:rPr>
          <w:rFonts w:ascii="Gentium Basic" w:eastAsia="Times New Roman" w:hAnsi="Gentium Basic" w:cs="Times New Roman"/>
          <w:sz w:val="24"/>
          <w:szCs w:val="24"/>
          <w:lang w:eastAsia="de-DE"/>
        </w:rPr>
        <w:t>önnte alles mögliche sein, aber eine</w:t>
      </w:r>
      <w:r w:rsidRPr="00E15A7A">
        <w:rPr>
          <w:rFonts w:ascii="Gentium Basic" w:eastAsia="Times New Roman" w:hAnsi="Gentium Basic" w:cs="Times New Roman"/>
          <w:sz w:val="24"/>
          <w:szCs w:val="24"/>
          <w:lang w:eastAsia="de-DE"/>
        </w:rPr>
        <w:t>s nicht: wirkliches Wort Gottes. So wäre auch ein rationalistisch begründeter</w:t>
      </w:r>
      <w:r w:rsidR="00F43216">
        <w:rPr>
          <w:rFonts w:ascii="Gentium Basic" w:eastAsia="Times New Roman" w:hAnsi="Gentium Basic" w:cs="Times New Roman"/>
          <w:sz w:val="24"/>
          <w:szCs w:val="24"/>
          <w:lang w:eastAsia="de-DE"/>
        </w:rPr>
        <w:t xml:space="preserve"> G</w:t>
      </w:r>
      <w:r w:rsidRPr="00E15A7A">
        <w:rPr>
          <w:rFonts w:ascii="Gentium Basic" w:eastAsia="Times New Roman" w:hAnsi="Gentium Basic" w:cs="Times New Roman"/>
          <w:sz w:val="24"/>
          <w:szCs w:val="24"/>
          <w:lang w:eastAsia="de-DE"/>
        </w:rPr>
        <w:t xml:space="preserve">laube nicht der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 xml:space="preserve"> Glaube.</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Doch ist nun auch die entgegengesetzte Klippe zu vermeiden. Sie heißt </w:t>
      </w:r>
      <w:r w:rsidRPr="00F43216">
        <w:rPr>
          <w:rFonts w:ascii="Gentium Basic" w:eastAsia="Times New Roman" w:hAnsi="Gentium Basic" w:cs="Times New Roman"/>
          <w:i/>
          <w:iCs/>
          <w:sz w:val="24"/>
          <w:szCs w:val="24"/>
          <w:lang w:eastAsia="de-DE"/>
        </w:rPr>
        <w:t xml:space="preserve">Fideismus. </w:t>
      </w:r>
      <w:r w:rsidR="00F43216">
        <w:rPr>
          <w:rFonts w:ascii="Gentium Basic" w:eastAsia="Times New Roman" w:hAnsi="Gentium Basic" w:cs="Times New Roman"/>
          <w:sz w:val="24"/>
          <w:szCs w:val="24"/>
          <w:lang w:eastAsia="de-DE"/>
        </w:rPr>
        <w:t>Das Wort kommt vom lateinischen „fides“</w:t>
      </w:r>
      <w:r w:rsidRPr="00E15A7A">
        <w:rPr>
          <w:rFonts w:ascii="Gentium Basic" w:eastAsia="Times New Roman" w:hAnsi="Gentium Basic" w:cs="Times New Roman"/>
          <w:sz w:val="24"/>
          <w:szCs w:val="24"/>
          <w:lang w:eastAsia="de-DE"/>
        </w:rPr>
        <w:t xml:space="preserve">, der Glaube. Fideismus besteht darin, eine Verantwortung des Glaubens zu verweigern und sich auf die </w:t>
      </w:r>
      <w:r w:rsidR="00F43216">
        <w:rPr>
          <w:rFonts w:ascii="Gentium Basic" w:eastAsia="Times New Roman" w:hAnsi="Gentium Basic" w:cs="Times New Roman"/>
          <w:sz w:val="24"/>
          <w:szCs w:val="24"/>
          <w:lang w:eastAsia="de-DE"/>
        </w:rPr>
        <w:t>Auskunft zu beschränken: „Das muß man eben glauben!“</w:t>
      </w:r>
    </w:p>
    <w:p w:rsidR="00E15A7A" w:rsidRPr="00E15A7A" w:rsidRDefault="00F43216" w:rsidP="00D436F1">
      <w:pPr>
        <w:spacing w:after="120" w:line="264" w:lineRule="auto"/>
        <w:ind w:firstLine="200"/>
        <w:jc w:val="both"/>
        <w:rPr>
          <w:rFonts w:ascii="Gentium Basic" w:eastAsia="Times New Roman" w:hAnsi="Gentium Basic" w:cs="Times New Roman"/>
          <w:sz w:val="24"/>
          <w:szCs w:val="24"/>
          <w:lang w:eastAsia="de-DE"/>
        </w:rPr>
      </w:pPr>
      <w:r>
        <w:rPr>
          <w:rFonts w:ascii="Gentium Basic" w:eastAsia="Times New Roman" w:hAnsi="Gentium Basic" w:cs="Times New Roman"/>
          <w:sz w:val="24"/>
          <w:szCs w:val="24"/>
          <w:lang w:eastAsia="de-DE"/>
        </w:rPr>
        <w:lastRenderedPageBreak/>
        <w:t>Das f</w:t>
      </w:r>
      <w:r w:rsidR="00E15A7A" w:rsidRPr="00E15A7A">
        <w:rPr>
          <w:rFonts w:ascii="Gentium Basic" w:eastAsia="Times New Roman" w:hAnsi="Gentium Basic" w:cs="Times New Roman"/>
          <w:sz w:val="24"/>
          <w:szCs w:val="24"/>
          <w:lang w:eastAsia="de-DE"/>
        </w:rPr>
        <w:t xml:space="preserve">ideistische Begründungsmodell kommt </w:t>
      </w:r>
      <w:r>
        <w:rPr>
          <w:rFonts w:ascii="Gentium Basic" w:eastAsia="Times New Roman" w:hAnsi="Gentium Basic" w:cs="Times New Roman"/>
          <w:sz w:val="24"/>
          <w:szCs w:val="24"/>
          <w:lang w:eastAsia="de-DE"/>
        </w:rPr>
        <w:t>zum erstenmal bereits im bibli</w:t>
      </w:r>
      <w:r w:rsidR="00E15A7A" w:rsidRPr="00E15A7A">
        <w:rPr>
          <w:rFonts w:ascii="Gentium Basic" w:eastAsia="Times New Roman" w:hAnsi="Gentium Basic" w:cs="Times New Roman"/>
          <w:sz w:val="24"/>
          <w:szCs w:val="24"/>
          <w:lang w:eastAsia="de-DE"/>
        </w:rPr>
        <w:t xml:space="preserve">schen Bericht vom Sündenfall vor. Dort </w:t>
      </w:r>
      <w:r>
        <w:rPr>
          <w:rFonts w:ascii="Gentium Basic" w:eastAsia="Times New Roman" w:hAnsi="Gentium Basic" w:cs="Times New Roman"/>
          <w:sz w:val="24"/>
          <w:szCs w:val="24"/>
          <w:lang w:eastAsia="de-DE"/>
        </w:rPr>
        <w:t>ist es die Schlange, die sagt: „</w:t>
      </w:r>
      <w:r w:rsidR="00E15A7A" w:rsidRPr="00E15A7A">
        <w:rPr>
          <w:rFonts w:ascii="Gentium Basic" w:eastAsia="Times New Roman" w:hAnsi="Gentium Basic" w:cs="Times New Roman"/>
          <w:sz w:val="24"/>
          <w:szCs w:val="24"/>
          <w:lang w:eastAsia="de-DE"/>
        </w:rPr>
        <w:t>Eßt nur von der Frucht, und dann</w:t>
      </w:r>
      <w:r>
        <w:rPr>
          <w:rFonts w:ascii="Gentium Basic" w:eastAsia="Times New Roman" w:hAnsi="Gentium Basic" w:cs="Times New Roman"/>
          <w:sz w:val="24"/>
          <w:szCs w:val="24"/>
          <w:lang w:eastAsia="de-DE"/>
        </w:rPr>
        <w:t xml:space="preserve"> werden euch die Augen aufgehen“</w:t>
      </w:r>
      <w:r w:rsidR="00E15A7A" w:rsidRPr="00E15A7A">
        <w:rPr>
          <w:rFonts w:ascii="Gentium Basic" w:eastAsia="Times New Roman" w:hAnsi="Gentium Basic" w:cs="Times New Roman"/>
          <w:sz w:val="24"/>
          <w:szCs w:val="24"/>
          <w:lang w:eastAsia="de-DE"/>
        </w:rPr>
        <w:t xml:space="preserve"> (Gen 3,5). Ganz entsprechend besteht </w:t>
      </w:r>
      <w:r>
        <w:rPr>
          <w:rFonts w:ascii="Gentium Basic" w:eastAsia="Times New Roman" w:hAnsi="Gentium Basic" w:cs="Times New Roman"/>
          <w:sz w:val="24"/>
          <w:szCs w:val="24"/>
          <w:lang w:eastAsia="de-DE"/>
        </w:rPr>
        <w:t>Fideismus in der Aufforderung: „</w:t>
      </w:r>
      <w:r w:rsidR="00E15A7A" w:rsidRPr="00E15A7A">
        <w:rPr>
          <w:rFonts w:ascii="Gentium Basic" w:eastAsia="Times New Roman" w:hAnsi="Gentium Basic" w:cs="Times New Roman"/>
          <w:sz w:val="24"/>
          <w:szCs w:val="24"/>
          <w:lang w:eastAsia="de-DE"/>
        </w:rPr>
        <w:t xml:space="preserve">Nimm die Botschaft erst einmal an und glaube sie ohne jede Prüfung. Und dann wirst du sehen, wie wahr sie </w:t>
      </w:r>
      <w:r>
        <w:rPr>
          <w:rFonts w:ascii="Gentium Basic" w:eastAsia="Times New Roman" w:hAnsi="Gentium Basic" w:cs="Times New Roman"/>
          <w:sz w:val="24"/>
          <w:szCs w:val="24"/>
          <w:lang w:eastAsia="de-DE"/>
        </w:rPr>
        <w:t>ist.“</w:t>
      </w:r>
      <w:r w:rsidR="00E15A7A" w:rsidRPr="00E15A7A">
        <w:rPr>
          <w:rFonts w:ascii="Gentium Basic" w:eastAsia="Times New Roman" w:hAnsi="Gentium Basic" w:cs="Times New Roman"/>
          <w:sz w:val="24"/>
          <w:szCs w:val="24"/>
          <w:lang w:eastAsia="de-DE"/>
        </w:rPr>
        <w:t xml:space="preserve"> Ein solcher angeblicher Glaube wäre ein blinder Entschluß. Ich müßte mir einreden, durch Blindheit sehend zu werden. Nebenbei gesagt haben auch die verschiedenen Formen von Rechts- und Linksfaschismus solche fideistische Struktur: Faschismus ist der unbeirrbare Glaube einer Gruppe von Menschen an ihre eigene Gläubigkeit.</w:t>
      </w:r>
    </w:p>
    <w:p w:rsidR="00E15A7A" w:rsidRPr="00F43216" w:rsidRDefault="00E15A7A" w:rsidP="00D436F1">
      <w:pPr>
        <w:spacing w:after="120" w:line="264" w:lineRule="auto"/>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Eine Verantwortung des </w:t>
      </w:r>
      <w:r w:rsidR="00F43216">
        <w:rPr>
          <w:rFonts w:ascii="Gentium Basic" w:eastAsia="Times New Roman" w:hAnsi="Gentium Basic" w:cs="Times New Roman"/>
          <w:sz w:val="24"/>
          <w:szCs w:val="24"/>
          <w:lang w:eastAsia="de-DE"/>
        </w:rPr>
        <w:t>christlichen Glaubens muß sich deutlich sowohl vo</w:t>
      </w:r>
      <w:r w:rsidRPr="00E15A7A">
        <w:rPr>
          <w:rFonts w:ascii="Gentium Basic" w:eastAsia="Times New Roman" w:hAnsi="Gentium Basic" w:cs="Times New Roman"/>
          <w:sz w:val="24"/>
          <w:szCs w:val="24"/>
          <w:lang w:eastAsia="de-DE"/>
        </w:rPr>
        <w:t>m</w:t>
      </w:r>
      <w:r w:rsidR="00F43216">
        <w:rPr>
          <w:rFonts w:ascii="Gentium Basic" w:eastAsia="Times New Roman" w:hAnsi="Gentium Basic" w:cs="Times New Roman"/>
          <w:sz w:val="24"/>
          <w:szCs w:val="24"/>
          <w:lang w:eastAsia="de-DE"/>
        </w:rPr>
        <w:t xml:space="preserve"> </w:t>
      </w:r>
      <w:r w:rsidR="00F43216" w:rsidRPr="00F43216">
        <w:rPr>
          <w:rFonts w:ascii="Gentium Basic" w:eastAsia="Times New Roman" w:hAnsi="Gentium Basic" w:cs="Times New Roman"/>
          <w:color w:val="538135" w:themeColor="accent6" w:themeShade="BF"/>
          <w:sz w:val="24"/>
          <w:szCs w:val="24"/>
          <w:lang w:eastAsia="de-DE"/>
        </w:rPr>
        <w:t>[202&gt;]</w:t>
      </w:r>
      <w:r w:rsidR="00F43216">
        <w:rPr>
          <w:rFonts w:ascii="Gentium Basic" w:eastAsia="Times New Roman" w:hAnsi="Gentium Basic" w:cs="Times New Roman"/>
          <w:color w:val="538135" w:themeColor="accent6" w:themeShade="BF"/>
          <w:sz w:val="24"/>
          <w:szCs w:val="24"/>
          <w:lang w:eastAsia="de-DE"/>
        </w:rPr>
        <w:t xml:space="preserve"> </w:t>
      </w:r>
    </w:p>
    <w:p w:rsidR="00E15A7A" w:rsidRPr="00F43216" w:rsidRDefault="00E15A7A" w:rsidP="00D436F1">
      <w:pPr>
        <w:pStyle w:val="f000"/>
        <w:spacing w:after="120" w:line="264" w:lineRule="auto"/>
        <w:jc w:val="both"/>
        <w:rPr>
          <w:rFonts w:ascii="Gentium Basic" w:hAnsi="Gentium Basic"/>
        </w:rPr>
      </w:pPr>
      <w:r w:rsidRPr="00F43216">
        <w:rPr>
          <w:rFonts w:ascii="Gentium Basic" w:hAnsi="Gentium Basic"/>
        </w:rPr>
        <w:t>Rationalismus wie vom Fideismus unterscheiden</w:t>
      </w:r>
      <w:r w:rsidR="00F75059">
        <w:rPr>
          <w:rFonts w:ascii="Gentium Basic" w:hAnsi="Gentium Basic"/>
        </w:rPr>
        <w:t xml:space="preserve">. Sie darf den </w:t>
      </w:r>
      <w:r w:rsidRPr="00F43216">
        <w:rPr>
          <w:rFonts w:ascii="Gentium Basic" w:hAnsi="Gentium Basic"/>
        </w:rPr>
        <w:t>Glauben weder au</w:t>
      </w:r>
      <w:r w:rsidR="00F75059">
        <w:rPr>
          <w:rFonts w:ascii="Gentium Basic" w:hAnsi="Gentium Basic"/>
        </w:rPr>
        <w:t>f</w:t>
      </w:r>
      <w:r w:rsidRPr="00F43216">
        <w:rPr>
          <w:rFonts w:ascii="Gentium Basic" w:hAnsi="Gentium Basic"/>
        </w:rPr>
        <w:t xml:space="preserve"> irdische Vernun</w:t>
      </w:r>
      <w:r w:rsidR="00F75059">
        <w:rPr>
          <w:rFonts w:ascii="Gentium Basic" w:hAnsi="Gentium Basic"/>
        </w:rPr>
        <w:t>fteinsicht zurückführen noch ihn umgekehrt jeder kritischen Prü</w:t>
      </w:r>
      <w:r w:rsidRPr="00F43216">
        <w:rPr>
          <w:rFonts w:ascii="Gentium Basic" w:hAnsi="Gentium Basic"/>
        </w:rPr>
        <w:t>fung durch die Vernunft entziehen.</w:t>
      </w:r>
    </w:p>
    <w:p w:rsidR="00E15A7A" w:rsidRPr="00E15A7A" w:rsidRDefault="00E15A7A" w:rsidP="00D436F1">
      <w:pPr>
        <w:spacing w:after="120" w:line="264" w:lineRule="auto"/>
        <w:jc w:val="both"/>
        <w:rPr>
          <w:rFonts w:ascii="Gentium Basic" w:eastAsia="Times New Roman" w:hAnsi="Gentium Basic" w:cs="Times New Roman"/>
          <w:sz w:val="24"/>
          <w:szCs w:val="24"/>
          <w:rtl/>
          <w:lang w:eastAsia="de-DE"/>
        </w:rPr>
      </w:pPr>
    </w:p>
    <w:p w:rsidR="00E15A7A" w:rsidRPr="00D436F1" w:rsidRDefault="00E15A7A" w:rsidP="00D436F1">
      <w:pPr>
        <w:pStyle w:val="f000"/>
        <w:spacing w:after="120" w:line="264" w:lineRule="auto"/>
        <w:jc w:val="both"/>
        <w:rPr>
          <w:rFonts w:ascii="Gentium Basic" w:hAnsi="Gentium Basic"/>
          <w:sz w:val="32"/>
          <w:szCs w:val="32"/>
        </w:rPr>
      </w:pPr>
      <w:r w:rsidRPr="00D436F1">
        <w:rPr>
          <w:rFonts w:ascii="Gentium Basic" w:hAnsi="Gentium Basic"/>
          <w:sz w:val="32"/>
          <w:szCs w:val="32"/>
        </w:rPr>
        <w:t>Die klassische Fundamentaltheologie</w:t>
      </w:r>
    </w:p>
    <w:p w:rsidR="00E15A7A" w:rsidRPr="00F43216" w:rsidRDefault="00E15A7A" w:rsidP="00D436F1">
      <w:pPr>
        <w:pStyle w:val="f000"/>
        <w:spacing w:after="120" w:line="264" w:lineRule="auto"/>
        <w:ind w:firstLine="220"/>
        <w:jc w:val="both"/>
        <w:rPr>
          <w:rFonts w:ascii="Gentium Basic" w:hAnsi="Gentium Basic"/>
        </w:rPr>
      </w:pPr>
      <w:r w:rsidRPr="00F43216">
        <w:rPr>
          <w:rFonts w:ascii="Gentium Basic" w:hAnsi="Gentium Basic"/>
        </w:rPr>
        <w:t xml:space="preserve">Heute stehen vor allem zwei Grundkonzeptionen von Fundamentaltheologie zur Debatte. Ich bezeichne sie als die ältere oder klassische und die neuere oder hermeneutische Fundamentaltheologie. Die klassische Fundamentaltheologie ist bereits um die Jahrhundertwende zu ihrer vollen Entfaltung gelangt. Vielleicht hat aber </w:t>
      </w:r>
      <w:r w:rsidR="00F75059">
        <w:rPr>
          <w:rFonts w:ascii="Gentium Basic" w:hAnsi="Gentium Basic"/>
        </w:rPr>
        <w:t>die neuere, hermeneutische Funda</w:t>
      </w:r>
      <w:r w:rsidRPr="00F43216">
        <w:rPr>
          <w:rFonts w:ascii="Gentium Basic" w:hAnsi="Gentium Basic"/>
        </w:rPr>
        <w:t xml:space="preserve">mentaltheologie viel ältere Wurzeln in der </w:t>
      </w:r>
      <w:r w:rsidR="00F75059">
        <w:rPr>
          <w:rFonts w:ascii="Gentium Basic" w:hAnsi="Gentium Basic"/>
        </w:rPr>
        <w:t>Tradition der Kirche</w:t>
      </w:r>
      <w:r w:rsidRPr="00F43216">
        <w:rPr>
          <w:rFonts w:ascii="Gentium Basic" w:hAnsi="Gentium Basic"/>
        </w:rPr>
        <w:t>.</w:t>
      </w:r>
    </w:p>
    <w:p w:rsidR="00E15A7A" w:rsidRPr="00F43216" w:rsidRDefault="00E15A7A" w:rsidP="00D436F1">
      <w:pPr>
        <w:pStyle w:val="f000"/>
        <w:spacing w:after="120" w:line="264" w:lineRule="auto"/>
        <w:ind w:firstLine="220"/>
        <w:jc w:val="both"/>
        <w:rPr>
          <w:rFonts w:ascii="Gentium Basic" w:hAnsi="Gentium Basic"/>
        </w:rPr>
      </w:pPr>
      <w:r w:rsidRPr="00F43216">
        <w:rPr>
          <w:rFonts w:ascii="Gentium Basic" w:hAnsi="Gentium Basic"/>
        </w:rPr>
        <w:t xml:space="preserve">Die beiden Formen von Fundamentaltheologie unterscheiden sich vor allem durch ihre Antwort auf die Frage: Wie erkennt man, daß die </w:t>
      </w:r>
      <w:r w:rsidR="00F43216">
        <w:rPr>
          <w:rFonts w:ascii="Gentium Basic" w:hAnsi="Gentium Basic"/>
        </w:rPr>
        <w:t>christliche</w:t>
      </w:r>
      <w:r w:rsidRPr="00F43216">
        <w:rPr>
          <w:rFonts w:ascii="Gentium Basic" w:hAnsi="Gentium Basic"/>
        </w:rPr>
        <w:t xml:space="preserve"> Botschaft wirklich von Gott stammt?</w:t>
      </w:r>
    </w:p>
    <w:p w:rsidR="00E15A7A" w:rsidRPr="00F43216" w:rsidRDefault="00E15A7A" w:rsidP="00D436F1">
      <w:pPr>
        <w:pStyle w:val="f000"/>
        <w:spacing w:after="120" w:line="264" w:lineRule="auto"/>
        <w:ind w:firstLine="220"/>
        <w:jc w:val="both"/>
        <w:rPr>
          <w:rFonts w:ascii="Gentium Basic" w:hAnsi="Gentium Basic"/>
        </w:rPr>
      </w:pPr>
      <w:r w:rsidRPr="00F43216">
        <w:rPr>
          <w:rFonts w:ascii="Gentium Basic" w:hAnsi="Gentium Basic"/>
        </w:rPr>
        <w:t>Die ältere, klassische Fundamentaltheologie geht so voran: Sie versucht zuerst, einen Gottesbeweis zu führen. Mit Hilfe des Kausalitätsprinzips meint sie, von der Welt als einer Wirkung auf Gott als ihre Ursache schließen zu können. Steht erst einmal die Existenz Gottes als eine</w:t>
      </w:r>
      <w:r w:rsidR="00F75059">
        <w:rPr>
          <w:rFonts w:ascii="Gentium Basic" w:hAnsi="Gentium Basic"/>
        </w:rPr>
        <w:t xml:space="preserve">r allmächtigen Wirkursache fest und ist </w:t>
      </w:r>
      <w:r w:rsidRPr="00F43216">
        <w:rPr>
          <w:rFonts w:ascii="Gentium Basic" w:hAnsi="Gentium Basic"/>
        </w:rPr>
        <w:t xml:space="preserve">auch seine Personalität bewiesen, dann liegt es nahe, mit einer göttlichen Offenbarung zu rechnen. Es kommt nur noch darauf an, ihr tatsächliches Ergangensein zu beweisen. Dafür beruft sich die klassische Fundamentaltheologie auf die Wunder </w:t>
      </w:r>
      <w:r w:rsidR="00F75059">
        <w:rPr>
          <w:rFonts w:ascii="Gentium Basic" w:hAnsi="Gentium Basic"/>
        </w:rPr>
        <w:t>und Weissagungen. Unter „Wundern“</w:t>
      </w:r>
      <w:r w:rsidRPr="00F43216">
        <w:rPr>
          <w:rFonts w:ascii="Gentium Basic" w:hAnsi="Gentium Basic"/>
        </w:rPr>
        <w:t xml:space="preserve"> versteht </w:t>
      </w:r>
      <w:r w:rsidR="00F75059">
        <w:rPr>
          <w:rFonts w:ascii="Gentium Basic" w:hAnsi="Gentium Basic"/>
        </w:rPr>
        <w:t>sie von Gott gewirkte Durchbrechungen von Naturgesetzen. „</w:t>
      </w:r>
      <w:r w:rsidRPr="00F43216">
        <w:rPr>
          <w:rFonts w:ascii="Gentium Basic" w:hAnsi="Gentium Basic"/>
        </w:rPr>
        <w:t>Weissag</w:t>
      </w:r>
      <w:r w:rsidR="00F75059">
        <w:rPr>
          <w:rFonts w:ascii="Gentium Basic" w:hAnsi="Gentium Basic"/>
        </w:rPr>
        <w:t>ungen“</w:t>
      </w:r>
      <w:r w:rsidRPr="00F43216">
        <w:rPr>
          <w:rFonts w:ascii="Gentium Basic" w:hAnsi="Gentium Basic"/>
        </w:rPr>
        <w:t xml:space="preserve"> bestehen für sie in der richtigen Vorhersage künftiger Ereignisse. Wenn zum Beispiel jemand Tote auferweckt, dann ist er damit als von Gott gesandt ausgewiesen. Man ist verpflichtet, ihm zu g</w:t>
      </w:r>
      <w:r w:rsidR="00F75059">
        <w:rPr>
          <w:rFonts w:ascii="Gentium Basic" w:hAnsi="Gentium Basic"/>
        </w:rPr>
        <w:t>lauben</w:t>
      </w:r>
      <w:r w:rsidRPr="00F43216">
        <w:rPr>
          <w:rFonts w:ascii="Gentium Basic" w:hAnsi="Gentium Basic"/>
        </w:rPr>
        <w:t>, was er sagt.</w:t>
      </w:r>
    </w:p>
    <w:p w:rsidR="00E15A7A" w:rsidRPr="00F43216" w:rsidRDefault="00E15A7A" w:rsidP="00D436F1">
      <w:pPr>
        <w:pStyle w:val="f000"/>
        <w:spacing w:after="120" w:line="264" w:lineRule="auto"/>
        <w:ind w:firstLine="220"/>
        <w:jc w:val="both"/>
        <w:rPr>
          <w:rFonts w:ascii="Gentium Basic" w:hAnsi="Gentium Basic"/>
        </w:rPr>
      </w:pPr>
      <w:r w:rsidRPr="00F43216">
        <w:rPr>
          <w:rFonts w:ascii="Gentium Basic" w:hAnsi="Gentium Basic"/>
        </w:rPr>
        <w:t xml:space="preserve">Bis hierher beruht die Überlegung nach der klassischen Fundamentaltheologie auf natürlicher Vernunft. Die Tatsache, daß </w:t>
      </w:r>
      <w:r w:rsidR="00F75059">
        <w:rPr>
          <w:rFonts w:ascii="Gentium Basic" w:hAnsi="Gentium Basic"/>
        </w:rPr>
        <w:t>Go</w:t>
      </w:r>
      <w:r w:rsidRPr="00F43216">
        <w:rPr>
          <w:rFonts w:ascii="Gentium Basic" w:hAnsi="Gentium Basic"/>
        </w:rPr>
        <w:t xml:space="preserve">tt </w:t>
      </w:r>
      <w:r w:rsidR="00F75059">
        <w:rPr>
          <w:rFonts w:ascii="Gentium Basic" w:hAnsi="Gentium Basic"/>
        </w:rPr>
        <w:t>s</w:t>
      </w:r>
      <w:r w:rsidRPr="00F43216">
        <w:rPr>
          <w:rFonts w:ascii="Gentium Basic" w:hAnsi="Gentium Basic"/>
        </w:rPr>
        <w:t xml:space="preserve">pricht, wird nicht geglaubt, sondern bewiesen. Und aus diesem Beweis folgt logisch die Verpflichtung zu glauben. Der Glaube selbst setzt erst damit ein, daß man der eingesehenen Verpflichtung nachkommt. Er bezieht sich nur auf den Inhalt der Offenbarung. </w:t>
      </w:r>
      <w:r w:rsidR="00F75059">
        <w:rPr>
          <w:rFonts w:ascii="Gentium Basic" w:hAnsi="Gentium Basic"/>
        </w:rPr>
        <w:t>Dieser Inhalt mag noch so unein</w:t>
      </w:r>
      <w:r w:rsidRPr="00F43216">
        <w:rPr>
          <w:rFonts w:ascii="Gentium Basic" w:hAnsi="Gentium Basic"/>
        </w:rPr>
        <w:t>sichtig sein. Man h</w:t>
      </w:r>
      <w:r w:rsidR="00F75059">
        <w:rPr>
          <w:rFonts w:ascii="Gentium Basic" w:hAnsi="Gentium Basic"/>
        </w:rPr>
        <w:t>a</w:t>
      </w:r>
      <w:r w:rsidRPr="00F43216">
        <w:rPr>
          <w:rStyle w:val="f1001"/>
          <w:rFonts w:ascii="Gentium Basic" w:hAnsi="Gentium Basic"/>
        </w:rPr>
        <w:t xml:space="preserve">t </w:t>
      </w:r>
      <w:r w:rsidRPr="00F43216">
        <w:rPr>
          <w:rFonts w:ascii="Gentium Basic" w:hAnsi="Gentium Basic"/>
        </w:rPr>
        <w:t>ihn deshalb zu glauben, weil er von Gott geoffenbart ist.</w:t>
      </w:r>
    </w:p>
    <w:p w:rsidR="00E15A7A" w:rsidRPr="00F43216" w:rsidRDefault="00E15A7A" w:rsidP="00D436F1">
      <w:pPr>
        <w:pStyle w:val="f000"/>
        <w:spacing w:after="120" w:line="264" w:lineRule="auto"/>
        <w:ind w:firstLine="220"/>
        <w:jc w:val="both"/>
        <w:rPr>
          <w:rFonts w:ascii="Gentium Basic" w:hAnsi="Gentium Basic"/>
        </w:rPr>
      </w:pPr>
      <w:r w:rsidRPr="00F43216">
        <w:rPr>
          <w:rFonts w:ascii="Gentium Basic" w:hAnsi="Gentium Basic"/>
        </w:rPr>
        <w:t xml:space="preserve">Das Ganze ist ein logisch zusammenhängendes und vielleicht auch recht plausibles Gedankengebäude. Es wird von seinen Vertretern als die katholische Lehre ausgegeben. Denn das </w:t>
      </w:r>
      <w:r w:rsidRPr="00F43216">
        <w:rPr>
          <w:rFonts w:ascii="Gentium Basic" w:hAnsi="Gentium Basic"/>
        </w:rPr>
        <w:lastRenderedPageBreak/>
        <w:t xml:space="preserve">Erste Vatikanische Konzil hab doch ausdrücklich gelehrt: Die Vernunftgemäßheit des Glaubens hängt daran, daß man auf Grund von Wundern und Weissagungen den göttlichen Ursprung der </w:t>
      </w:r>
      <w:r w:rsidR="00F43216">
        <w:rPr>
          <w:rFonts w:ascii="Gentium Basic" w:hAnsi="Gentium Basic"/>
        </w:rPr>
        <w:t>christliche</w:t>
      </w:r>
      <w:r w:rsidR="00F75059">
        <w:rPr>
          <w:rFonts w:ascii="Gentium Basic" w:hAnsi="Gentium Basic"/>
        </w:rPr>
        <w:t>n Bot</w:t>
      </w:r>
      <w:r w:rsidRPr="00F43216">
        <w:rPr>
          <w:rFonts w:ascii="Gentium Basic" w:hAnsi="Gentium Basic"/>
        </w:rPr>
        <w:t>schaft nachweisen kann (vgl. DS 3009).</w:t>
      </w:r>
    </w:p>
    <w:p w:rsidR="00E15A7A" w:rsidRPr="00E15A7A" w:rsidRDefault="00F75059" w:rsidP="00D436F1">
      <w:pPr>
        <w:spacing w:after="120" w:line="264" w:lineRule="auto"/>
        <w:ind w:firstLine="200"/>
        <w:jc w:val="both"/>
        <w:rPr>
          <w:rFonts w:ascii="Gentium Basic" w:eastAsia="Times New Roman" w:hAnsi="Gentium Basic" w:cs="Times New Roman"/>
          <w:sz w:val="24"/>
          <w:szCs w:val="24"/>
          <w:lang w:eastAsia="de-DE"/>
        </w:rPr>
      </w:pPr>
      <w:r w:rsidRPr="00F75059">
        <w:rPr>
          <w:rFonts w:ascii="Gentium Basic" w:eastAsia="Times New Roman" w:hAnsi="Gentium Basic" w:cs="Times New Roman"/>
          <w:color w:val="538135" w:themeColor="accent6" w:themeShade="BF"/>
          <w:sz w:val="24"/>
          <w:szCs w:val="24"/>
          <w:lang w:eastAsia="de-DE"/>
        </w:rPr>
        <w:t>[203&gt;]</w:t>
      </w:r>
      <w:r>
        <w:rPr>
          <w:rFonts w:ascii="Gentium Basic" w:eastAsia="Times New Roman" w:hAnsi="Gentium Basic" w:cs="Times New Roman"/>
          <w:sz w:val="24"/>
          <w:szCs w:val="24"/>
          <w:lang w:eastAsia="de-DE"/>
        </w:rPr>
        <w:t xml:space="preserve"> </w:t>
      </w:r>
      <w:r w:rsidR="00E15A7A" w:rsidRPr="00E15A7A">
        <w:rPr>
          <w:rFonts w:ascii="Gentium Basic" w:eastAsia="Times New Roman" w:hAnsi="Gentium Basic" w:cs="Times New Roman"/>
          <w:sz w:val="24"/>
          <w:szCs w:val="24"/>
          <w:lang w:eastAsia="de-DE"/>
        </w:rPr>
        <w:t>Dennoch entstehen gegenüber dem System der</w:t>
      </w:r>
      <w:r>
        <w:rPr>
          <w:rFonts w:ascii="Gentium Basic" w:eastAsia="Times New Roman" w:hAnsi="Gentium Basic" w:cs="Times New Roman"/>
          <w:sz w:val="24"/>
          <w:szCs w:val="24"/>
          <w:lang w:eastAsia="de-DE"/>
        </w:rPr>
        <w:t xml:space="preserve"> klassischen Fundamentaltheolo</w:t>
      </w:r>
      <w:r w:rsidR="00E15A7A" w:rsidRPr="00E15A7A">
        <w:rPr>
          <w:rFonts w:ascii="Gentium Basic" w:eastAsia="Times New Roman" w:hAnsi="Gentium Basic" w:cs="Times New Roman"/>
          <w:sz w:val="24"/>
          <w:szCs w:val="24"/>
          <w:lang w:eastAsia="de-DE"/>
        </w:rPr>
        <w:t>gie eine Reih</w:t>
      </w:r>
      <w:r>
        <w:rPr>
          <w:rFonts w:ascii="Gentium Basic" w:eastAsia="Times New Roman" w:hAnsi="Gentium Basic" w:cs="Times New Roman"/>
          <w:sz w:val="24"/>
          <w:szCs w:val="24"/>
          <w:lang w:eastAsia="de-DE"/>
        </w:rPr>
        <w:t>e</w:t>
      </w:r>
      <w:r w:rsidR="00E15A7A" w:rsidRPr="00E15A7A">
        <w:rPr>
          <w:rFonts w:ascii="Gentium Basic" w:eastAsia="Times New Roman" w:hAnsi="Gentium Basic" w:cs="Times New Roman"/>
          <w:sz w:val="24"/>
          <w:szCs w:val="24"/>
          <w:lang w:eastAsia="de-DE"/>
        </w:rPr>
        <w:t xml:space="preserve"> von </w:t>
      </w:r>
      <w:r w:rsidR="00E15A7A" w:rsidRPr="00F43216">
        <w:rPr>
          <w:rFonts w:ascii="Gentium Basic" w:eastAsia="Times New Roman" w:hAnsi="Gentium Basic" w:cs="Times New Roman"/>
          <w:i/>
          <w:iCs/>
          <w:sz w:val="24"/>
          <w:szCs w:val="24"/>
          <w:lang w:eastAsia="de-DE"/>
        </w:rPr>
        <w:t>Bedenken.</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F43216">
        <w:rPr>
          <w:rFonts w:ascii="Gentium Basic" w:eastAsia="Times New Roman" w:hAnsi="Gentium Basic" w:cs="Times New Roman"/>
          <w:i/>
          <w:iCs/>
          <w:sz w:val="24"/>
          <w:szCs w:val="24"/>
          <w:lang w:eastAsia="de-DE"/>
        </w:rPr>
        <w:t xml:space="preserve">Erstens </w:t>
      </w:r>
      <w:r w:rsidR="00F75059">
        <w:rPr>
          <w:rFonts w:ascii="Gentium Basic" w:eastAsia="Times New Roman" w:hAnsi="Gentium Basic" w:cs="Times New Roman"/>
          <w:sz w:val="24"/>
          <w:szCs w:val="24"/>
          <w:lang w:eastAsia="de-DE"/>
        </w:rPr>
        <w:t>is</w:t>
      </w:r>
      <w:r w:rsidRPr="00E15A7A">
        <w:rPr>
          <w:rFonts w:ascii="Gentium Basic" w:eastAsia="Times New Roman" w:hAnsi="Gentium Basic" w:cs="Times New Roman"/>
          <w:sz w:val="24"/>
          <w:szCs w:val="24"/>
          <w:lang w:eastAsia="de-DE"/>
        </w:rPr>
        <w:t xml:space="preserve">t ihr </w:t>
      </w:r>
      <w:r w:rsidR="00F75059" w:rsidRPr="00F75059">
        <w:rPr>
          <w:rFonts w:ascii="Gentium Basic" w:eastAsia="Times New Roman" w:hAnsi="Gentium Basic" w:cs="Times New Roman"/>
          <w:i/>
          <w:sz w:val="24"/>
          <w:szCs w:val="24"/>
          <w:lang w:eastAsia="de-DE"/>
        </w:rPr>
        <w:t>V</w:t>
      </w:r>
      <w:r w:rsidRPr="00F43216">
        <w:rPr>
          <w:rFonts w:ascii="Gentium Basic" w:eastAsia="Times New Roman" w:hAnsi="Gentium Basic" w:cs="Times New Roman"/>
          <w:i/>
          <w:iCs/>
          <w:sz w:val="24"/>
          <w:szCs w:val="24"/>
          <w:lang w:eastAsia="de-DE"/>
        </w:rPr>
        <w:t xml:space="preserve">ersuch eines Gottesbeweises </w:t>
      </w:r>
      <w:r w:rsidRPr="00E15A7A">
        <w:rPr>
          <w:rFonts w:ascii="Gentium Basic" w:eastAsia="Times New Roman" w:hAnsi="Gentium Basic" w:cs="Times New Roman"/>
          <w:sz w:val="24"/>
          <w:szCs w:val="24"/>
          <w:lang w:eastAsia="de-DE"/>
        </w:rPr>
        <w:t>logisch nicht ganz einwandfrei. Die Meinung, mit einem übergreifenden Denkprinzip wie dem Gesetz von Ursache und Wirkung von der Welt auf Gott schließen zu können, würde Gott zum Bestandteil eines umfassenden Systems degradieren. Das widerspricht der in der katholischen Tradition immer gelehrten Unbegreiflichkeit Gottes.</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In genauer Sprechweise kann man eigentlich nicht Gott beweisen, sondern nur unsere eigene Abhängigkeit von Gott, die wir gewöhnlich als Geschöpflichkeit bezeichnen. Man begreift also von Gott immer nur das von ihm Verschiedene, das ganz auf ihn verweist. Alle Gotteserkenntnis bleibt damit nur hinweisend, analog. Analogie besagt, daß die Welt deshalb Gott ähnlich ist, weil sie sich restlos ihm verdankt. Aber umgekehrt ist Gott nicht der Welt ähnlich. Die Ähnlichkeit der Welt Gott gegenüber ist also ganz und gar einseitig. Es gibt keine Ähnlichkeit Gottes mit der Welt. Dadurch ist auch ausgeschlossen, daß der in der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 xml:space="preserve">n Botschaft gemeinte Gott eine menschliche Selbstprojektion sei. Denn ein Gott, den der Mensch aus sich projiziert, wäre der Welt und dem Menschen ähnlich und </w:t>
      </w:r>
      <w:r w:rsidR="00F75059">
        <w:rPr>
          <w:rFonts w:ascii="Gentium Basic" w:eastAsia="Times New Roman" w:hAnsi="Gentium Basic" w:cs="Times New Roman"/>
          <w:sz w:val="24"/>
          <w:szCs w:val="24"/>
          <w:lang w:eastAsia="de-DE"/>
        </w:rPr>
        <w:t>eben</w:t>
      </w:r>
      <w:r w:rsidRPr="00F43216">
        <w:rPr>
          <w:rFonts w:ascii="Gentium Basic" w:eastAsia="Times New Roman" w:hAnsi="Gentium Basic" w:cs="Arial"/>
          <w:sz w:val="24"/>
          <w:szCs w:val="24"/>
          <w:lang w:eastAsia="de-DE"/>
        </w:rPr>
        <w:t xml:space="preserve"> </w:t>
      </w:r>
      <w:r w:rsidRPr="00E15A7A">
        <w:rPr>
          <w:rFonts w:ascii="Gentium Basic" w:eastAsia="Times New Roman" w:hAnsi="Gentium Basic" w:cs="Times New Roman"/>
          <w:sz w:val="24"/>
          <w:szCs w:val="24"/>
          <w:lang w:eastAsia="de-DE"/>
        </w:rPr>
        <w:t xml:space="preserve">damit nicht mehr der Gott der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n Botschaft.</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Ein </w:t>
      </w:r>
      <w:r w:rsidRPr="00F43216">
        <w:rPr>
          <w:rFonts w:ascii="Gentium Basic" w:eastAsia="Times New Roman" w:hAnsi="Gentium Basic" w:cs="Times New Roman"/>
          <w:i/>
          <w:iCs/>
          <w:sz w:val="24"/>
          <w:szCs w:val="24"/>
          <w:lang w:eastAsia="de-DE"/>
        </w:rPr>
        <w:t xml:space="preserve">zweites </w:t>
      </w:r>
      <w:r w:rsidRPr="00E15A7A">
        <w:rPr>
          <w:rFonts w:ascii="Gentium Basic" w:eastAsia="Times New Roman" w:hAnsi="Gentium Basic" w:cs="Times New Roman"/>
          <w:sz w:val="24"/>
          <w:szCs w:val="24"/>
          <w:lang w:eastAsia="de-DE"/>
        </w:rPr>
        <w:t xml:space="preserve">Bedenken richtet sich gegen das </w:t>
      </w:r>
      <w:r w:rsidRPr="00F43216">
        <w:rPr>
          <w:rFonts w:ascii="Gentium Basic" w:eastAsia="Times New Roman" w:hAnsi="Gentium Basic" w:cs="Times New Roman"/>
          <w:i/>
          <w:iCs/>
          <w:sz w:val="24"/>
          <w:szCs w:val="24"/>
          <w:lang w:eastAsia="de-DE"/>
        </w:rPr>
        <w:t xml:space="preserve">Wunderverständnis </w:t>
      </w:r>
      <w:r w:rsidRPr="00E15A7A">
        <w:rPr>
          <w:rFonts w:ascii="Gentium Basic" w:eastAsia="Times New Roman" w:hAnsi="Gentium Basic" w:cs="Times New Roman"/>
          <w:sz w:val="24"/>
          <w:szCs w:val="24"/>
          <w:lang w:eastAsia="de-DE"/>
        </w:rPr>
        <w:t>der klassischen Fundamentaltheologie. Es dürfte nicht leicht sein, die Historizität von Wundern im Sinn einer Durchbrechung von Naturgesetzen nachzuweisen. Man müßte wohl auch die Wunder in irgendeinem Sinn glauben; aber dann kommen sie nicht als Glaubensbegründung in Betracht. Vielleicht verst</w:t>
      </w:r>
      <w:r w:rsidR="00F75059">
        <w:rPr>
          <w:rFonts w:ascii="Gentium Basic" w:eastAsia="Times New Roman" w:hAnsi="Gentium Basic" w:cs="Times New Roman"/>
          <w:sz w:val="24"/>
          <w:szCs w:val="24"/>
          <w:lang w:eastAsia="de-DE"/>
        </w:rPr>
        <w:t>eht die klassische Fundamental</w:t>
      </w:r>
      <w:r w:rsidRPr="00E15A7A">
        <w:rPr>
          <w:rFonts w:ascii="Gentium Basic" w:eastAsia="Times New Roman" w:hAnsi="Gentium Basic" w:cs="Times New Roman"/>
          <w:sz w:val="24"/>
          <w:szCs w:val="24"/>
          <w:lang w:eastAsia="de-DE"/>
        </w:rPr>
        <w:t>theologie die Wunder völlig falsch. Denn die Kirche selbst lehrt, daß die natürliche Ordnung durch die übernatürliche Erhöhung an keiner Stelle durchbrochen wird (vgl. Zweites Vatikanum, Dekret über das Laienapostolat 7,2). Und die Berichte über die Wunder Jesu sind im Licht des Dogmas</w:t>
      </w:r>
      <w:r w:rsidR="00F75059">
        <w:rPr>
          <w:rFonts w:ascii="Gentium Basic" w:eastAsia="Times New Roman" w:hAnsi="Gentium Basic" w:cs="Times New Roman"/>
          <w:sz w:val="24"/>
          <w:szCs w:val="24"/>
          <w:lang w:eastAsia="de-DE"/>
        </w:rPr>
        <w:t xml:space="preserve"> zu interpretieren: Die Gottes</w:t>
      </w:r>
      <w:r w:rsidRPr="00E15A7A">
        <w:rPr>
          <w:rFonts w:ascii="Gentium Basic" w:eastAsia="Times New Roman" w:hAnsi="Gentium Basic" w:cs="Times New Roman"/>
          <w:sz w:val="24"/>
          <w:szCs w:val="24"/>
          <w:lang w:eastAsia="de-DE"/>
        </w:rPr>
        <w:t xml:space="preserve">sohnschaft Jesu wirkt sich in nichts anderem auf sein Menschsein aus, als daß er ohne Sünde ist und damit auch andere von ihrer Sünde befreien kann. Nach dem </w:t>
      </w:r>
      <w:r w:rsidR="00F43216">
        <w:rPr>
          <w:rFonts w:ascii="Gentium Basic" w:eastAsia="Times New Roman" w:hAnsi="Gentium Basic" w:cs="Times New Roman"/>
          <w:sz w:val="24"/>
          <w:szCs w:val="24"/>
          <w:lang w:eastAsia="de-DE"/>
        </w:rPr>
        <w:t>christliche</w:t>
      </w:r>
      <w:r w:rsidR="00F75059">
        <w:rPr>
          <w:rFonts w:ascii="Gentium Basic" w:eastAsia="Times New Roman" w:hAnsi="Gentium Basic" w:cs="Times New Roman"/>
          <w:sz w:val="24"/>
          <w:szCs w:val="24"/>
          <w:lang w:eastAsia="de-DE"/>
        </w:rPr>
        <w:t>n Dogma ist Jesus als Mensch „</w:t>
      </w:r>
      <w:r w:rsidRPr="00E15A7A">
        <w:rPr>
          <w:rFonts w:ascii="Gentium Basic" w:eastAsia="Times New Roman" w:hAnsi="Gentium Basic" w:cs="Times New Roman"/>
          <w:sz w:val="24"/>
          <w:szCs w:val="24"/>
          <w:lang w:eastAsia="de-DE"/>
        </w:rPr>
        <w:t>in al</w:t>
      </w:r>
      <w:r w:rsidR="00F75059">
        <w:rPr>
          <w:rFonts w:ascii="Gentium Basic" w:eastAsia="Times New Roman" w:hAnsi="Gentium Basic" w:cs="Times New Roman"/>
          <w:sz w:val="24"/>
          <w:szCs w:val="24"/>
          <w:lang w:eastAsia="de-DE"/>
        </w:rPr>
        <w:t>lem uns gleich, außer der Sünde“</w:t>
      </w:r>
      <w:r w:rsidRPr="00E15A7A">
        <w:rPr>
          <w:rFonts w:ascii="Gentium Basic" w:eastAsia="Times New Roman" w:hAnsi="Gentium Basic" w:cs="Times New Roman"/>
          <w:sz w:val="24"/>
          <w:szCs w:val="24"/>
          <w:lang w:eastAsia="de-DE"/>
        </w:rPr>
        <w:t xml:space="preserve"> (DS 301).</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Ein </w:t>
      </w:r>
      <w:r w:rsidRPr="00F43216">
        <w:rPr>
          <w:rFonts w:ascii="Gentium Basic" w:eastAsia="Times New Roman" w:hAnsi="Gentium Basic" w:cs="Times New Roman"/>
          <w:i/>
          <w:iCs/>
          <w:sz w:val="24"/>
          <w:szCs w:val="24"/>
          <w:lang w:eastAsia="de-DE"/>
        </w:rPr>
        <w:t xml:space="preserve">drittes </w:t>
      </w:r>
      <w:r w:rsidRPr="00E15A7A">
        <w:rPr>
          <w:rFonts w:ascii="Gentium Basic" w:eastAsia="Times New Roman" w:hAnsi="Gentium Basic" w:cs="Times New Roman"/>
          <w:sz w:val="24"/>
          <w:szCs w:val="24"/>
          <w:lang w:eastAsia="de-DE"/>
        </w:rPr>
        <w:t xml:space="preserve">Bedenken gegen die klassische Fundamentaltheologie besteht im </w:t>
      </w:r>
      <w:r w:rsidRPr="00F43216">
        <w:rPr>
          <w:rFonts w:ascii="Gentium Basic" w:eastAsia="Times New Roman" w:hAnsi="Gentium Basic" w:cs="Times New Roman"/>
          <w:i/>
          <w:iCs/>
          <w:sz w:val="24"/>
          <w:szCs w:val="24"/>
          <w:lang w:eastAsia="de-DE"/>
        </w:rPr>
        <w:t xml:space="preserve">Rationalismusverdacht. </w:t>
      </w:r>
      <w:r w:rsidRPr="00E15A7A">
        <w:rPr>
          <w:rFonts w:ascii="Gentium Basic" w:eastAsia="Times New Roman" w:hAnsi="Gentium Basic" w:cs="Times New Roman"/>
          <w:sz w:val="24"/>
          <w:szCs w:val="24"/>
          <w:lang w:eastAsia="de-DE"/>
        </w:rPr>
        <w:t>Wenn nämlich wirklich mit natürlichen Vernunftgründen einsichtig g</w:t>
      </w:r>
      <w:r w:rsidR="00F75059">
        <w:rPr>
          <w:rFonts w:ascii="Gentium Basic" w:eastAsia="Times New Roman" w:hAnsi="Gentium Basic" w:cs="Times New Roman"/>
          <w:sz w:val="24"/>
          <w:szCs w:val="24"/>
          <w:lang w:eastAsia="de-DE"/>
        </w:rPr>
        <w:t>emacht werden kann, d</w:t>
      </w:r>
      <w:r w:rsidRPr="00E15A7A">
        <w:rPr>
          <w:rFonts w:ascii="Gentium Basic" w:eastAsia="Times New Roman" w:hAnsi="Gentium Basic" w:cs="Times New Roman"/>
          <w:sz w:val="24"/>
          <w:szCs w:val="24"/>
          <w:lang w:eastAsia="de-DE"/>
        </w:rPr>
        <w:t xml:space="preserve">aß man zum Glauben verpflichtet ist, dann ist der Glaube nicht mehr übernatürlich. Und wenn sich beweisen läßt, daß Gott nur die Wahrheit sagen kann und daß er tatsächlich gesprochen hat, dann ist eben logisch einsichtig, daß das Geoffenbarte wahr ist. </w:t>
      </w:r>
      <w:r w:rsidR="00F75059">
        <w:rPr>
          <w:rFonts w:ascii="Gentium Basic" w:eastAsia="Times New Roman" w:hAnsi="Gentium Basic" w:cs="Times New Roman"/>
          <w:sz w:val="24"/>
          <w:szCs w:val="24"/>
          <w:lang w:eastAsia="de-DE"/>
        </w:rPr>
        <w:t>Dies widerspricht der ausdrück</w:t>
      </w:r>
      <w:r w:rsidRPr="00E15A7A">
        <w:rPr>
          <w:rFonts w:ascii="Gentium Basic" w:eastAsia="Times New Roman" w:hAnsi="Gentium Basic" w:cs="Times New Roman"/>
          <w:sz w:val="24"/>
          <w:szCs w:val="24"/>
          <w:lang w:eastAsia="de-DE"/>
        </w:rPr>
        <w:t xml:space="preserve">lichen Lehre des Ersten Vatikanischen Konzils, daß die Wahrheit </w:t>
      </w:r>
      <w:r w:rsidR="00F75059">
        <w:rPr>
          <w:rFonts w:ascii="Gentium Basic" w:eastAsia="Times New Roman" w:hAnsi="Gentium Basic" w:cs="Times New Roman"/>
          <w:sz w:val="24"/>
          <w:szCs w:val="24"/>
          <w:lang w:eastAsia="de-DE"/>
        </w:rPr>
        <w:t>der Offenbarung</w:t>
      </w:r>
      <w:r w:rsidRPr="00E15A7A">
        <w:rPr>
          <w:rFonts w:ascii="Gentium Basic" w:eastAsia="Times New Roman" w:hAnsi="Gentium Basic" w:cs="Times New Roman"/>
          <w:sz w:val="24"/>
          <w:szCs w:val="24"/>
          <w:lang w:eastAsia="de-DE"/>
        </w:rPr>
        <w:t xml:space="preserve"> vor den Weisen und Klugen dieser Welt verborgen bleibt und nur </w:t>
      </w:r>
      <w:r w:rsidR="00F75059">
        <w:rPr>
          <w:rFonts w:ascii="Gentium Basic" w:eastAsia="Times New Roman" w:hAnsi="Gentium Basic" w:cs="Times New Roman"/>
          <w:sz w:val="24"/>
          <w:szCs w:val="24"/>
          <w:lang w:eastAsia="de-DE"/>
        </w:rPr>
        <w:t>auf übernatürliche W</w:t>
      </w:r>
      <w:r w:rsidRPr="00E15A7A">
        <w:rPr>
          <w:rFonts w:ascii="Gentium Basic" w:eastAsia="Times New Roman" w:hAnsi="Gentium Basic" w:cs="Times New Roman"/>
          <w:sz w:val="24"/>
          <w:szCs w:val="24"/>
          <w:lang w:eastAsia="de-DE"/>
        </w:rPr>
        <w:t>eise, nämlich im Glauben, erkannt werden kann (vgl. DS</w:t>
      </w:r>
      <w:r w:rsidR="00F75059">
        <w:rPr>
          <w:rFonts w:ascii="Gentium Basic" w:eastAsia="Times New Roman" w:hAnsi="Gentium Basic" w:cs="Times New Roman"/>
          <w:sz w:val="24"/>
          <w:szCs w:val="24"/>
          <w:lang w:eastAsia="de-DE"/>
        </w:rPr>
        <w:t xml:space="preserve"> 3015</w:t>
      </w:r>
      <w:r w:rsidRPr="00E15A7A">
        <w:rPr>
          <w:rFonts w:ascii="Gentium Basic" w:eastAsia="Times New Roman" w:hAnsi="Gentium Basic" w:cs="Times New Roman"/>
          <w:sz w:val="24"/>
          <w:szCs w:val="24"/>
          <w:lang w:eastAsia="de-DE"/>
        </w:rPr>
        <w:t>).</w:t>
      </w:r>
    </w:p>
    <w:p w:rsidR="00E15A7A" w:rsidRPr="00E15A7A" w:rsidRDefault="00E15A7A" w:rsidP="00D436F1">
      <w:pPr>
        <w:spacing w:after="120" w:line="264" w:lineRule="auto"/>
        <w:jc w:val="both"/>
        <w:rPr>
          <w:rFonts w:ascii="Gentium Basic" w:eastAsia="Times New Roman" w:hAnsi="Gentium Basic" w:cs="Times New Roman"/>
          <w:sz w:val="24"/>
          <w:szCs w:val="24"/>
          <w:lang w:eastAsia="de-DE"/>
        </w:rPr>
      </w:pPr>
    </w:p>
    <w:p w:rsidR="00E15A7A" w:rsidRPr="004E52C7" w:rsidRDefault="00E15A7A" w:rsidP="00D436F1">
      <w:pPr>
        <w:pStyle w:val="f000"/>
        <w:spacing w:after="120" w:line="264" w:lineRule="auto"/>
        <w:jc w:val="both"/>
        <w:rPr>
          <w:rFonts w:ascii="Gentium Basic" w:hAnsi="Gentium Basic"/>
          <w:sz w:val="32"/>
          <w:szCs w:val="32"/>
        </w:rPr>
      </w:pPr>
      <w:r w:rsidRPr="004E52C7">
        <w:rPr>
          <w:rFonts w:ascii="Gentium Basic" w:hAnsi="Gentium Basic"/>
          <w:sz w:val="32"/>
          <w:szCs w:val="32"/>
        </w:rPr>
        <w:t>Hermeneutische Fundamentaltheologie</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lastRenderedPageBreak/>
        <w:t>Alle diese Einwände gegen die klassische Fundsmentaltheologie zwingen dazu, die Fundamentaltheologie anders aufzubauen. Das geschieht in verschiedenen Formen einer hermeneutischen Fundamentalthe</w:t>
      </w:r>
      <w:r w:rsidR="00F75059">
        <w:rPr>
          <w:rFonts w:ascii="Gentium Basic" w:hAnsi="Gentium Basic"/>
        </w:rPr>
        <w:t>ologie. „Hermeneutisch“</w:t>
      </w:r>
      <w:r w:rsidRPr="00F43216">
        <w:rPr>
          <w:rFonts w:ascii="Gentium Basic" w:hAnsi="Gentium Basic"/>
        </w:rPr>
        <w:t xml:space="preserve"> kommt vo</w:t>
      </w:r>
      <w:r w:rsidR="00F75059">
        <w:rPr>
          <w:rFonts w:ascii="Gentium Basic" w:hAnsi="Gentium Basic"/>
        </w:rPr>
        <w:t>n einem griechischen Wort, das „Dolmetschen“, „</w:t>
      </w:r>
      <w:r w:rsidRPr="00F43216">
        <w:rPr>
          <w:rFonts w:ascii="Gentium Basic" w:hAnsi="Gentium Basic"/>
        </w:rPr>
        <w:t>Verstän</w:t>
      </w:r>
      <w:r w:rsidR="00F75059">
        <w:rPr>
          <w:rFonts w:ascii="Gentium Basic" w:hAnsi="Gentium Basic"/>
        </w:rPr>
        <w:t>dlich machen“, „</w:t>
      </w:r>
      <w:r w:rsidRPr="00F43216">
        <w:rPr>
          <w:rFonts w:ascii="Gentium Basic" w:hAnsi="Gentium Basic"/>
        </w:rPr>
        <w:t xml:space="preserve">Zur </w:t>
      </w:r>
      <w:r w:rsidR="00F75059">
        <w:rPr>
          <w:rFonts w:ascii="Gentium Basic" w:hAnsi="Gentium Basic"/>
        </w:rPr>
        <w:t>Verständigung helfen“</w:t>
      </w:r>
      <w:r w:rsidRPr="00F43216">
        <w:rPr>
          <w:rFonts w:ascii="Gentium Basic" w:hAnsi="Gentium Basic"/>
        </w:rPr>
        <w:t xml:space="preserve"> bedeutet. Hermeneutisch ist die Fundamentaltheologie, wenn sie für alle ihre Begriffe die Verstehensfrage stellt und sie aus ihrem Zusammenhang interpretiert. Was macht es fü</w:t>
      </w:r>
      <w:r w:rsidR="00F75059">
        <w:rPr>
          <w:rFonts w:ascii="Gentium Basic" w:hAnsi="Gentium Basic"/>
        </w:rPr>
        <w:t>r die Weise der Glaubensbegrün</w:t>
      </w:r>
      <w:r w:rsidRPr="00F43216">
        <w:rPr>
          <w:rFonts w:ascii="Gentium Basic" w:hAnsi="Gentium Basic"/>
        </w:rPr>
        <w:t>dung aus, daß der zu begründende Glaube übernatürlich sein soll?</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Die klassische Fundamentaltheologie begann im Grund ungeschichtlich. Sie versuchte zu zeigen, daß der Mensch bei einigem Nachdenken von selbst auf den Gedanken kommen müsse, daß es einen Gott gi</w:t>
      </w:r>
      <w:r w:rsidR="00F75059">
        <w:rPr>
          <w:rFonts w:ascii="Gentium Basic" w:hAnsi="Gentium Basic"/>
        </w:rPr>
        <w:t>bt. Hermeneutische Fundamental</w:t>
      </w:r>
      <w:r w:rsidRPr="00F43216">
        <w:rPr>
          <w:rFonts w:ascii="Gentium Basic" w:hAnsi="Gentium Basic"/>
        </w:rPr>
        <w:t xml:space="preserve">theologie geht anders voran. Sie setzt bei dem historischen Faktum ein, daß wir schon längst in der Wirklichkeit des Lebens mit der </w:t>
      </w:r>
      <w:r w:rsidR="00F43216">
        <w:rPr>
          <w:rFonts w:ascii="Gentium Basic" w:hAnsi="Gentium Basic"/>
        </w:rPr>
        <w:t>christliche</w:t>
      </w:r>
      <w:r w:rsidRPr="00F43216">
        <w:rPr>
          <w:rFonts w:ascii="Gentium Basic" w:hAnsi="Gentium Basic"/>
        </w:rPr>
        <w:t xml:space="preserve">n Verkündigung </w:t>
      </w:r>
      <w:r w:rsidR="00F75059">
        <w:rPr>
          <w:rFonts w:ascii="Gentium Basic" w:hAnsi="Gentium Basic"/>
        </w:rPr>
        <w:t>konfrontiert</w:t>
      </w:r>
      <w:r w:rsidRPr="00F43216">
        <w:rPr>
          <w:rFonts w:ascii="Gentium Basic" w:hAnsi="Gentium Basic"/>
        </w:rPr>
        <w:t xml:space="preserve"> sind. Die </w:t>
      </w:r>
      <w:r w:rsidR="00F43216">
        <w:rPr>
          <w:rFonts w:ascii="Gentium Basic" w:hAnsi="Gentium Basic"/>
        </w:rPr>
        <w:t>christliche</w:t>
      </w:r>
      <w:r w:rsidRPr="00F43216">
        <w:rPr>
          <w:rFonts w:ascii="Gentium Basic" w:hAnsi="Gentium Basic"/>
        </w:rPr>
        <w:t xml:space="preserve"> Verkündigung behauptet von sich, Wort Gottes zu sein. Dann liegt es nahe, sie s</w:t>
      </w:r>
      <w:r w:rsidR="00F75059">
        <w:rPr>
          <w:rFonts w:ascii="Gentium Basic" w:hAnsi="Gentium Basic"/>
        </w:rPr>
        <w:t>elbst zu befragen, was sie mit „Gott“</w:t>
      </w:r>
      <w:r w:rsidRPr="00F43216">
        <w:rPr>
          <w:rFonts w:ascii="Gentium Basic" w:hAnsi="Gentium Basic"/>
        </w:rPr>
        <w:t xml:space="preserve"> meint. Denn vielleicht ist der </w:t>
      </w:r>
      <w:r w:rsidR="00F43216">
        <w:rPr>
          <w:rFonts w:ascii="Gentium Basic" w:hAnsi="Gentium Basic"/>
        </w:rPr>
        <w:t>christliche</w:t>
      </w:r>
      <w:r w:rsidRPr="00F43216">
        <w:rPr>
          <w:rFonts w:ascii="Gentium Basic" w:hAnsi="Gentium Basic"/>
        </w:rPr>
        <w:t xml:space="preserve"> Gottesbegriff ein anderer als der, auf den man von sich aus durch Wunschdenken verfällt.</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 xml:space="preserve">Die </w:t>
      </w:r>
      <w:r w:rsidR="00F43216">
        <w:rPr>
          <w:rFonts w:ascii="Gentium Basic" w:hAnsi="Gentium Basic"/>
        </w:rPr>
        <w:t>christliche</w:t>
      </w:r>
      <w:r w:rsidRPr="00F43216">
        <w:rPr>
          <w:rFonts w:ascii="Gentium Basic" w:hAnsi="Gentium Basic"/>
        </w:rPr>
        <w:t xml:space="preserve"> Botschaft führt den Gottesbegriff dadurch ein, daß sie alle Wirklichkeit unserer Erfahrung als geschöpflieh versteht. Gott ist nach der </w:t>
      </w:r>
      <w:r w:rsidR="00F75059">
        <w:rPr>
          <w:rFonts w:ascii="Gentium Basic" w:hAnsi="Gentium Basic"/>
        </w:rPr>
        <w:t>biblischen Tradition der, „ohne den nichts ist“</w:t>
      </w:r>
      <w:r w:rsidRPr="00F43216">
        <w:rPr>
          <w:rFonts w:ascii="Gentium Basic" w:hAnsi="Gentium Basic"/>
        </w:rPr>
        <w:t>. Es wird behaupt t, daß die Welt gerade in ihrer Eigenständigkeit restlos von ihm abhängig ist.</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 xml:space="preserve">Erst im Nachhinein sucht eine hermeneutische Fundamentaltheologie die von der </w:t>
      </w:r>
      <w:r w:rsidR="00F43216">
        <w:rPr>
          <w:rFonts w:ascii="Gentium Basic" w:hAnsi="Gentium Basic"/>
        </w:rPr>
        <w:t>christliche</w:t>
      </w:r>
      <w:r w:rsidRPr="00F43216">
        <w:rPr>
          <w:rFonts w:ascii="Gentium Basic" w:hAnsi="Gentium Basic"/>
        </w:rPr>
        <w:t>n Botschaft behauptet</w:t>
      </w:r>
      <w:r w:rsidR="00F75059">
        <w:rPr>
          <w:rFonts w:ascii="Gentium Basic" w:hAnsi="Gentium Basic"/>
        </w:rPr>
        <w:t>e</w:t>
      </w:r>
      <w:r w:rsidRPr="00F43216">
        <w:rPr>
          <w:rFonts w:ascii="Gentium Basic" w:hAnsi="Gentium Basic"/>
        </w:rPr>
        <w:t xml:space="preserve"> Geschöpflichkeit der Welt auch ausdrücklich zu b</w:t>
      </w:r>
      <w:r w:rsidR="00F75059">
        <w:rPr>
          <w:rFonts w:ascii="Gentium Basic" w:hAnsi="Gentium Basic"/>
        </w:rPr>
        <w:t>eweisen. Sie hält Geschöpflichkeit für eine Vern</w:t>
      </w:r>
      <w:r w:rsidRPr="00F43216">
        <w:rPr>
          <w:rFonts w:ascii="Gentium Basic" w:hAnsi="Gentium Basic"/>
        </w:rPr>
        <w:t>unfteinsicht. Denn unsere Geschöpflichkeit besteht genau in dem Maß, in dem wir überhaupt sind; sie ist deshalb an unserem Sein ablesbar. Der Glaube bezieht sich für eine hermeneutische Fun</w:t>
      </w:r>
      <w:r w:rsidR="00F75059">
        <w:rPr>
          <w:rFonts w:ascii="Gentium Basic" w:hAnsi="Gentium Basic"/>
        </w:rPr>
        <w:t>damentaltheologie erst auf das „Wort Gottes“, das Geschehen der Gemein</w:t>
      </w:r>
      <w:r w:rsidRPr="00F43216">
        <w:rPr>
          <w:rFonts w:ascii="Gentium Basic" w:hAnsi="Gentium Basic"/>
        </w:rPr>
        <w:t>schaft mit Gott.</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Beweisgrund für die Geschöpflichkeit der Welt is</w:t>
      </w:r>
      <w:r w:rsidR="00F75059">
        <w:rPr>
          <w:rFonts w:ascii="Gentium Basic" w:hAnsi="Gentium Basic"/>
        </w:rPr>
        <w:t>t, daß alle weltliche Wirklich</w:t>
      </w:r>
      <w:r w:rsidRPr="00F43216">
        <w:rPr>
          <w:rFonts w:ascii="Gentium Basic" w:hAnsi="Gentium Basic"/>
        </w:rPr>
        <w:t xml:space="preserve">keit eine Einheit von Gegensätzen darstellt. Endliches Sein ist ein Zugleich von Sein und Nichtsein. Ein solches Zugleich von Sein und Nichtsein läßt sich nur als </w:t>
      </w:r>
      <w:r w:rsidR="00F75059">
        <w:rPr>
          <w:rFonts w:ascii="Gentium Basic" w:hAnsi="Gentium Basic"/>
        </w:rPr>
        <w:t>„</w:t>
      </w:r>
      <w:r w:rsidRPr="00F43216">
        <w:rPr>
          <w:rFonts w:ascii="Gentium Basic" w:hAnsi="Gentium Basic"/>
        </w:rPr>
        <w:t>restloses Bezogensein auf ... , in restloser Verschiedenheit von</w:t>
      </w:r>
      <w:r w:rsidR="00F75059">
        <w:rPr>
          <w:rFonts w:ascii="Gentium Basic" w:hAnsi="Gentium Basic"/>
        </w:rPr>
        <w:t xml:space="preserve"> ...“</w:t>
      </w:r>
      <w:r w:rsidRPr="00F43216">
        <w:rPr>
          <w:rFonts w:ascii="Gentium Basic" w:hAnsi="Gentium Basic"/>
        </w:rPr>
        <w:t xml:space="preserve"> endgültig verstehen: Weil die Welt wirklich von Gott abhängig ist, kommt ihr eigenes Sein zu. Aber weil sie von Gott verschieden bleibt, ist ihr Sein von Nichtsein durchdrungen.</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Doch stellt nun der so gewonnene Gottesbegriff paradoxerweise den größten Einwand dar, den man überhaupt gegen die Rede von einem "Wort Gottes" erheben kann.</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Die Beziehung der Welt auf Gott ist nach diesem Gottesbegriff vollkommen</w:t>
      </w:r>
      <w:r w:rsidR="00F75059">
        <w:rPr>
          <w:rFonts w:ascii="Gentium Basic" w:hAnsi="Gentium Basic"/>
        </w:rPr>
        <w:t xml:space="preserve"> </w:t>
      </w:r>
      <w:r w:rsidR="00F75059" w:rsidRPr="00F75059">
        <w:rPr>
          <w:rFonts w:ascii="Gentium Basic" w:hAnsi="Gentium Basic"/>
          <w:color w:val="538135" w:themeColor="accent6" w:themeShade="BF"/>
        </w:rPr>
        <w:t>[205&gt;]</w:t>
      </w:r>
      <w:r w:rsidR="00F75059">
        <w:rPr>
          <w:rFonts w:ascii="Gentium Basic" w:hAnsi="Gentium Basic"/>
          <w:color w:val="538135" w:themeColor="accent6" w:themeShade="BF"/>
        </w:rPr>
        <w:t xml:space="preserve"> </w:t>
      </w:r>
      <w:r w:rsidRPr="00F43216">
        <w:rPr>
          <w:rFonts w:ascii="Gentium Basic" w:hAnsi="Gentium Basic"/>
        </w:rPr>
        <w:t>einseitig. Die Welt ist von Gott abhängig und nicht umgekehrt. Gott ist nicht Teil eines Systems von Wechselbeziehungen, sondern steht außerhalb jeden Systems. Es gibt in ihm keinen Schatten von Veränderung (vgl. Jak 1,17). Ist dann Gemeinschaft von Menschen mit Gott überhaupt möglich, ohne Gott selbst der Veränderung zu unterwerfen?</w:t>
      </w:r>
    </w:p>
    <w:p w:rsidR="00E15A7A" w:rsidRPr="00F43216" w:rsidRDefault="00F75059" w:rsidP="00D436F1">
      <w:pPr>
        <w:pStyle w:val="f000"/>
        <w:spacing w:after="120" w:line="264" w:lineRule="auto"/>
        <w:ind w:firstLine="200"/>
        <w:jc w:val="both"/>
        <w:rPr>
          <w:rFonts w:ascii="Gentium Basic" w:hAnsi="Gentium Basic"/>
        </w:rPr>
      </w:pPr>
      <w:r>
        <w:rPr>
          <w:rFonts w:ascii="Gentium Basic" w:hAnsi="Gentium Basic"/>
        </w:rPr>
        <w:t>Die klassisc</w:t>
      </w:r>
      <w:r w:rsidR="00E15A7A" w:rsidRPr="00F43216">
        <w:rPr>
          <w:rFonts w:ascii="Gentium Basic" w:hAnsi="Gentium Basic"/>
        </w:rPr>
        <w:t xml:space="preserve">he </w:t>
      </w:r>
      <w:r>
        <w:rPr>
          <w:rFonts w:ascii="Gentium Basic" w:hAnsi="Gentium Basic"/>
        </w:rPr>
        <w:t>F</w:t>
      </w:r>
      <w:r w:rsidR="00E15A7A" w:rsidRPr="00F43216">
        <w:rPr>
          <w:rFonts w:ascii="Gentium Basic" w:hAnsi="Gentium Basic"/>
        </w:rPr>
        <w:t>undamentaltheologie hatte gemeint: Steht einmal die Allmacht Gottes fest, dann ist es kein Problem mehr, daß er sich in besonderer Weise offenbaren kann. Demgegenüber sieht die neue h</w:t>
      </w:r>
      <w:r>
        <w:rPr>
          <w:rFonts w:ascii="Gentium Basic" w:hAnsi="Gentium Basic"/>
        </w:rPr>
        <w:t>ermeneutische Fundamentaltheo</w:t>
      </w:r>
      <w:r w:rsidR="00E15A7A" w:rsidRPr="00F43216">
        <w:rPr>
          <w:rFonts w:ascii="Gentium Basic" w:hAnsi="Gentium Basic"/>
        </w:rPr>
        <w:t xml:space="preserve">logie ein, daß eine besondere Offenbarung und damit Gemeinschaft von Menschen mit Gott alles andere als eine platte Selbstverständlichkeit ist. Wie soll man ein besonderes göttliches Handeln erkennen, wenn ohnehin </w:t>
      </w:r>
      <w:r w:rsidR="00E15A7A" w:rsidRPr="00F43216">
        <w:rPr>
          <w:rFonts w:ascii="Gentium Basic" w:hAnsi="Gentium Basic"/>
        </w:rPr>
        <w:lastRenderedPageBreak/>
        <w:t>alles, was geschieht, restlos und unüberbietbar von Gott abhängig ist? Wie kann man die Transzendenz</w:t>
      </w:r>
      <w:r>
        <w:rPr>
          <w:rFonts w:ascii="Gentium Basic" w:hAnsi="Gentium Basic"/>
        </w:rPr>
        <w:t xml:space="preserve"> un</w:t>
      </w:r>
      <w:r w:rsidR="00E15A7A" w:rsidRPr="00F43216">
        <w:rPr>
          <w:rFonts w:ascii="Gentium Basic" w:hAnsi="Gentium Basic"/>
        </w:rPr>
        <w:t>d Unbcgreiflichkeit Gottes wahren und dennoch sagen, daß er in menschlichem Wort zu uns spricht? Wie kann man sagen, daß Gott uns Menschen liebt, wenn doch nichts Geschaffenes das Maß für seine Liebe sein kann?</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In der klassischen Fundamentaltheologie werden solche Fragen überhaupt nicht gestellt. Man möchte von vornherein jeglicher Verunsicherung entgehen. Aber damit kann man der Glaubensbegründung nur einen Bärendienst leisten.</w:t>
      </w:r>
    </w:p>
    <w:p w:rsidR="004E52C7" w:rsidRDefault="00E15A7A" w:rsidP="00D436F1">
      <w:pPr>
        <w:pStyle w:val="f000"/>
        <w:spacing w:after="120" w:line="264" w:lineRule="auto"/>
        <w:ind w:firstLine="200"/>
        <w:jc w:val="both"/>
        <w:rPr>
          <w:rFonts w:ascii="Gentium Basic" w:hAnsi="Gentium Basic"/>
        </w:rPr>
        <w:sectPr w:rsidR="004E52C7" w:rsidSect="0065535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7" w:right="1417" w:bottom="1134" w:left="1417" w:header="708" w:footer="708" w:gutter="0"/>
          <w:pgNumType w:fmt="numberInDash"/>
          <w:cols w:space="708"/>
          <w:docGrid w:linePitch="360"/>
        </w:sectPr>
      </w:pPr>
      <w:r w:rsidRPr="00F43216">
        <w:rPr>
          <w:rFonts w:ascii="Gentium Basic" w:hAnsi="Gentium Basic"/>
        </w:rPr>
        <w:t xml:space="preserve">Hermeneutische Fundamentaltheologie läßt die Einwände gegen die Rede von einem Wort Gottes kommen. Sie befragt die </w:t>
      </w:r>
      <w:r w:rsidR="00F43216">
        <w:rPr>
          <w:rFonts w:ascii="Gentium Basic" w:hAnsi="Gentium Basic"/>
        </w:rPr>
        <w:t>christliche</w:t>
      </w:r>
      <w:r w:rsidRPr="00F43216">
        <w:rPr>
          <w:rFonts w:ascii="Gentium Basic" w:hAnsi="Gentium Basic"/>
        </w:rPr>
        <w:t xml:space="preserve"> Verkündigung selbst, ob sie darauf antworten kann</w:t>
      </w:r>
      <w:r w:rsidRPr="00F43216">
        <w:rPr>
          <w:rStyle w:val="f1001"/>
          <w:rFonts w:ascii="Gentium Basic" w:hAnsi="Gentium Basic"/>
        </w:rPr>
        <w:t>.</w:t>
      </w:r>
      <w:r w:rsidR="004E52C7">
        <w:rPr>
          <w:rStyle w:val="Endnotenzeichen"/>
          <w:rFonts w:ascii="Gentium Basic" w:hAnsi="Gentium Basic" w:cs="Arial"/>
        </w:rPr>
        <w:endnoteReference w:id="1"/>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Wie können wir also sa</w:t>
      </w:r>
      <w:r w:rsidR="00F75059">
        <w:rPr>
          <w:rFonts w:ascii="Gentium Basic" w:hAnsi="Gentium Basic"/>
        </w:rPr>
        <w:t>gen: „Wir haben Gemeinschaft mit Gott“</w:t>
      </w:r>
      <w:r w:rsidRPr="00F43216">
        <w:rPr>
          <w:rFonts w:ascii="Gentium Basic" w:hAnsi="Gentium Basic"/>
        </w:rPr>
        <w:t xml:space="preserve">, ohne damit Gott zusammen mit uns der Veränderung zu unterwerfen? Die </w:t>
      </w:r>
      <w:r w:rsidR="00F43216">
        <w:rPr>
          <w:rFonts w:ascii="Gentium Basic" w:hAnsi="Gentium Basic"/>
        </w:rPr>
        <w:t>christliche</w:t>
      </w:r>
      <w:r w:rsidRPr="00F43216">
        <w:rPr>
          <w:rFonts w:ascii="Gentium Basic" w:hAnsi="Gentium Basic"/>
        </w:rPr>
        <w:t xml:space="preserve"> Botschaft antwortet: Gottes Liebe zu uns ist im voraus dazu die Beziehung Gottes auf Gott, des Vaters zum Sohn. In der Lehre von der Dreifaltigkeit Gottes geht es um die Ermöglichung unserer Gemeinschaft mit ihm. Nur wenn Gott in unserem Beten die Stimme seines eigenen Sohnes hören kann, sind wir dessen gewiß, daß unser Gebet ihn erreicht (vgl. Röm 8,15). Es gibt keine andere Weise der Gemein</w:t>
      </w:r>
      <w:r w:rsidR="00F75059">
        <w:rPr>
          <w:rFonts w:ascii="Gentium Basic" w:hAnsi="Gentium Basic"/>
        </w:rPr>
        <w:t xml:space="preserve">schaft </w:t>
      </w:r>
      <w:r w:rsidRPr="00F43216">
        <w:rPr>
          <w:rFonts w:ascii="Gentium Basic" w:hAnsi="Gentium Basic"/>
        </w:rPr>
        <w:t>mit Gott al die vom Sohn her zum Vater im Heiligen Geist.</w:t>
      </w:r>
    </w:p>
    <w:p w:rsidR="00E15A7A" w:rsidRPr="00F43216" w:rsidRDefault="00E15A7A" w:rsidP="00D436F1">
      <w:pPr>
        <w:pStyle w:val="f000"/>
        <w:spacing w:after="120" w:line="264" w:lineRule="auto"/>
        <w:ind w:firstLine="200"/>
        <w:jc w:val="both"/>
        <w:rPr>
          <w:rFonts w:ascii="Gentium Basic" w:hAnsi="Gentium Basic"/>
        </w:rPr>
      </w:pPr>
      <w:r w:rsidRPr="00F43216">
        <w:rPr>
          <w:rFonts w:ascii="Gentium Basic" w:hAnsi="Gentium Basic"/>
        </w:rPr>
        <w:t xml:space="preserve">Für diese Aussage beruft sich die </w:t>
      </w:r>
      <w:r w:rsidR="00F43216">
        <w:rPr>
          <w:rFonts w:ascii="Gentium Basic" w:hAnsi="Gentium Basic"/>
        </w:rPr>
        <w:t>christliche</w:t>
      </w:r>
      <w:r w:rsidRPr="00F43216">
        <w:rPr>
          <w:rFonts w:ascii="Gentium Basic" w:hAnsi="Gentium Basic"/>
        </w:rPr>
        <w:t xml:space="preserve"> Verkündigung auf den Menschen Jesus von Nazaret. Er ist derjenige, von dem der </w:t>
      </w:r>
      <w:r w:rsidR="00F43216">
        <w:rPr>
          <w:rFonts w:ascii="Gentium Basic" w:hAnsi="Gentium Basic"/>
        </w:rPr>
        <w:t>christliche</w:t>
      </w:r>
      <w:r w:rsidRPr="00F43216">
        <w:rPr>
          <w:rFonts w:ascii="Gentium Basic" w:hAnsi="Gentium Basic"/>
        </w:rPr>
        <w:t xml:space="preserve"> Glaube herkommt. Der </w:t>
      </w:r>
      <w:r w:rsidR="00F75059">
        <w:rPr>
          <w:rFonts w:ascii="Gentium Basic" w:hAnsi="Gentium Basic"/>
        </w:rPr>
        <w:t>c</w:t>
      </w:r>
      <w:r w:rsidRPr="00F43216">
        <w:rPr>
          <w:rFonts w:ascii="Gentium Basic" w:hAnsi="Gentium Basic"/>
        </w:rPr>
        <w:t>hristliche Glaube besagt: Wir sind in die Liebe Gottes zu Gott, des Vaters zum Sohn, hineingenommen. Wo jemand diesen Glauben als wahr annimmt, bekennt er zugleich: Derjenige, von dem die Botschaft ursprünglich herkommt, ist selbst der von Gott geliebte Sohn. Er ist derjenige, durch den allein alle anderen Mensch n mit Gott Gemeinschaft haben können.</w:t>
      </w:r>
    </w:p>
    <w:p w:rsidR="00E15A7A" w:rsidRPr="00E15A7A" w:rsidRDefault="00E15A7A" w:rsidP="00D436F1">
      <w:pPr>
        <w:pStyle w:val="f000"/>
        <w:spacing w:after="120" w:line="264" w:lineRule="auto"/>
        <w:ind w:firstLine="200"/>
        <w:jc w:val="both"/>
        <w:rPr>
          <w:rFonts w:ascii="Gentium Basic" w:hAnsi="Gentium Basic"/>
        </w:rPr>
      </w:pPr>
      <w:r w:rsidRPr="00F43216">
        <w:rPr>
          <w:rFonts w:ascii="Gentium Basic" w:hAnsi="Gentium Basic"/>
        </w:rPr>
        <w:t xml:space="preserve">Wie </w:t>
      </w:r>
      <w:r w:rsidR="00F75059">
        <w:rPr>
          <w:rFonts w:ascii="Gentium Basic" w:hAnsi="Gentium Basic"/>
        </w:rPr>
        <w:t>sollte man auch von „Wort Gottes“</w:t>
      </w:r>
      <w:r w:rsidRPr="00F43216">
        <w:rPr>
          <w:rFonts w:ascii="Gentium Basic" w:hAnsi="Gentium Basic"/>
        </w:rPr>
        <w:t xml:space="preserve"> ohne eine Menschwerdung Gottes </w:t>
      </w:r>
      <w:r w:rsidR="00F75059">
        <w:rPr>
          <w:rFonts w:ascii="Gentium Basic" w:hAnsi="Gentium Basic"/>
        </w:rPr>
        <w:t>sinnvoll reden können? „</w:t>
      </w:r>
      <w:r w:rsidRPr="00F43216">
        <w:rPr>
          <w:rFonts w:ascii="Gentium Basic" w:hAnsi="Gentium Basic"/>
        </w:rPr>
        <w:t>Wort Gotte</w:t>
      </w:r>
      <w:r w:rsidR="00F75059">
        <w:rPr>
          <w:rFonts w:ascii="Gentium Basic" w:hAnsi="Gentium Basic"/>
        </w:rPr>
        <w:t>s“</w:t>
      </w:r>
      <w:r w:rsidRPr="00F43216">
        <w:rPr>
          <w:rFonts w:ascii="Gentium Basic" w:hAnsi="Gentium Basic"/>
        </w:rPr>
        <w:t xml:space="preserve"> besagt d</w:t>
      </w:r>
      <w:r w:rsidR="00F75059">
        <w:rPr>
          <w:rFonts w:ascii="Gentium Basic" w:hAnsi="Gentium Basic"/>
        </w:rPr>
        <w:t>oc</w:t>
      </w:r>
      <w:r w:rsidRPr="00F43216">
        <w:rPr>
          <w:rFonts w:ascii="Gentium Basic" w:hAnsi="Gentium Basic"/>
        </w:rPr>
        <w:t>h unser Ang</w:t>
      </w:r>
      <w:r w:rsidR="00F75059">
        <w:rPr>
          <w:rFonts w:ascii="Gentium Basic" w:hAnsi="Gentium Basic"/>
        </w:rPr>
        <w:t xml:space="preserve">esprochenwerden durch Gott </w:t>
      </w:r>
      <w:r w:rsidRPr="00F43216">
        <w:rPr>
          <w:rFonts w:ascii="Gentium Basic" w:hAnsi="Gentium Basic"/>
        </w:rPr>
        <w:t>in von vornherein mensc</w:t>
      </w:r>
      <w:r w:rsidR="00F75059">
        <w:rPr>
          <w:rFonts w:ascii="Gentium Basic" w:hAnsi="Gentium Basic"/>
        </w:rPr>
        <w:t>hlichem Wort. Das setzt zu sein</w:t>
      </w:r>
      <w:r w:rsidRPr="00F43216">
        <w:rPr>
          <w:rFonts w:ascii="Gentium Basic" w:hAnsi="Gentium Basic"/>
        </w:rPr>
        <w:t>er Ve</w:t>
      </w:r>
      <w:r w:rsidR="00F75059">
        <w:rPr>
          <w:rFonts w:ascii="Gentium Basic" w:hAnsi="Gentium Basic"/>
        </w:rPr>
        <w:t xml:space="preserve">rstehbarkeit </w:t>
      </w:r>
      <w:r w:rsidRPr="00F43216">
        <w:rPr>
          <w:rFonts w:ascii="Gentium Basic" w:hAnsi="Gentium Basic"/>
        </w:rPr>
        <w:t xml:space="preserve">die Menschwerdung des Sohnes Gottes voraus. </w:t>
      </w:r>
      <w:r w:rsidR="00F75059">
        <w:rPr>
          <w:rFonts w:ascii="Gentium Basic" w:hAnsi="Gentium Basic"/>
        </w:rPr>
        <w:t xml:space="preserve">An Jesus als den Sohn </w:t>
      </w:r>
      <w:r w:rsidRPr="00F43216">
        <w:rPr>
          <w:rFonts w:ascii="Gentium Basic" w:hAnsi="Gentium Basic"/>
        </w:rPr>
        <w:t xml:space="preserve">Gottes glauben bedeutet die Gewißheit aufgrund seines </w:t>
      </w:r>
      <w:r w:rsidR="00F75059">
        <w:rPr>
          <w:rFonts w:ascii="Gentium Basic" w:hAnsi="Gentium Basic"/>
        </w:rPr>
        <w:t>Wortes, daß Go</w:t>
      </w:r>
      <w:r w:rsidRPr="00F43216">
        <w:rPr>
          <w:rFonts w:ascii="Gentium Basic" w:hAnsi="Gentium Basic"/>
        </w:rPr>
        <w:t>tt uns</w:t>
      </w:r>
      <w:r w:rsidR="00F75059">
        <w:rPr>
          <w:rFonts w:ascii="Gentium Basic" w:hAnsi="Gentium Basic"/>
        </w:rPr>
        <w:t xml:space="preserve"> </w:t>
      </w:r>
      <w:r w:rsidRPr="00F43216">
        <w:rPr>
          <w:rFonts w:ascii="Gentium Basic" w:hAnsi="Gentium Basic"/>
        </w:rPr>
        <w:t>mit der</w:t>
      </w:r>
      <w:r w:rsidR="00F75059">
        <w:rPr>
          <w:rFonts w:ascii="Gentium Basic" w:hAnsi="Gentium Basic"/>
        </w:rPr>
        <w:t xml:space="preserve"> </w:t>
      </w:r>
      <w:r w:rsidR="00F75059" w:rsidRPr="00F75059">
        <w:rPr>
          <w:rFonts w:ascii="Gentium Basic" w:hAnsi="Gentium Basic"/>
          <w:color w:val="538135" w:themeColor="accent6" w:themeShade="BF"/>
        </w:rPr>
        <w:t>[206&gt;]</w:t>
      </w:r>
      <w:r w:rsidR="00F75059">
        <w:rPr>
          <w:rFonts w:ascii="Gentium Basic" w:hAnsi="Gentium Basic"/>
          <w:color w:val="538135" w:themeColor="accent6" w:themeShade="BF"/>
        </w:rPr>
        <w:t xml:space="preserve"> </w:t>
      </w:r>
      <w:r w:rsidRPr="00E15A7A">
        <w:rPr>
          <w:rFonts w:ascii="Gentium Basic" w:hAnsi="Gentium Basic"/>
        </w:rPr>
        <w:t xml:space="preserve">Liebe annimmt, in der er ihm von Ewigkeit her zugewandt ist. Der Hinweis darauf verbirgt sich auch hinter der </w:t>
      </w:r>
      <w:r w:rsidR="00F43216">
        <w:rPr>
          <w:rFonts w:ascii="Gentium Basic" w:hAnsi="Gentium Basic"/>
        </w:rPr>
        <w:t>christliche</w:t>
      </w:r>
      <w:r w:rsidRPr="00E15A7A">
        <w:rPr>
          <w:rFonts w:ascii="Gentium Basic" w:hAnsi="Gentium Basic"/>
        </w:rPr>
        <w:t xml:space="preserve">n Neuinterpretation der Schrift Israels als Altes Testament (vgl. 2 Kor 3, 12-18). Sich in dieser Weise, die alles geschöpfliehe Maß übersteigt, von Gott angenommen zu wissen, ist nach der </w:t>
      </w:r>
      <w:r w:rsidR="00F43216">
        <w:rPr>
          <w:rFonts w:ascii="Gentium Basic" w:hAnsi="Gentium Basic"/>
        </w:rPr>
        <w:t>christliche</w:t>
      </w:r>
      <w:r w:rsidRPr="00E15A7A">
        <w:rPr>
          <w:rFonts w:ascii="Gentium Basic" w:hAnsi="Gentium Basic"/>
        </w:rPr>
        <w:t>n Verkündigung das Erfülltsein vom Heiligen Geist.</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 xml:space="preserve">Das also ist der konkrete Inhalt der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n Botschaft. Die Rede von der Dreifaltigkeit Gottes, von der Menschwerdung des Sohnes und von de</w:t>
      </w:r>
      <w:r w:rsidR="00D436F1">
        <w:rPr>
          <w:rFonts w:ascii="Gentium Basic" w:eastAsia="Times New Roman" w:hAnsi="Gentium Basic" w:cs="Times New Roman"/>
          <w:sz w:val="24"/>
          <w:szCs w:val="24"/>
          <w:lang w:eastAsia="de-DE"/>
        </w:rPr>
        <w:t>r Geist</w:t>
      </w:r>
      <w:r w:rsidRPr="00E15A7A">
        <w:rPr>
          <w:rFonts w:ascii="Gentium Basic" w:eastAsia="Times New Roman" w:hAnsi="Gentium Basic" w:cs="Times New Roman"/>
          <w:sz w:val="24"/>
          <w:szCs w:val="24"/>
          <w:lang w:eastAsia="de-DE"/>
        </w:rPr>
        <w:t>erfiilltheit der Gemeinschaft der Gläubigen ist nur die Erläuterung dafür, daß diese Botschaft wirklich unser Angesprochensein durch Gott und damit das Geschehen der Gemeinschaft mit ihm ist. Nur in einem trinitarischen Gottesverständnis ist die Rede von einem Angesprochenwerden durch Go</w:t>
      </w:r>
      <w:r w:rsidR="00D436F1">
        <w:rPr>
          <w:rFonts w:ascii="Gentium Basic" w:eastAsia="Times New Roman" w:hAnsi="Gentium Basic" w:cs="Times New Roman"/>
          <w:sz w:val="24"/>
          <w:szCs w:val="24"/>
          <w:lang w:eastAsia="de-DE"/>
        </w:rPr>
        <w:t>tt in menschlichem Wort endgül</w:t>
      </w:r>
      <w:r w:rsidRPr="00E15A7A">
        <w:rPr>
          <w:rFonts w:ascii="Gentium Basic" w:eastAsia="Times New Roman" w:hAnsi="Gentium Basic" w:cs="Times New Roman"/>
          <w:sz w:val="24"/>
          <w:szCs w:val="24"/>
          <w:lang w:eastAsia="de-DE"/>
        </w:rPr>
        <w:t>tig sinnvoll.</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Für die klassische Fundamental</w:t>
      </w:r>
      <w:r w:rsidR="00D436F1">
        <w:rPr>
          <w:rFonts w:ascii="Gentium Basic" w:eastAsia="Times New Roman" w:hAnsi="Gentium Basic" w:cs="Times New Roman"/>
          <w:sz w:val="24"/>
          <w:szCs w:val="24"/>
          <w:lang w:eastAsia="de-DE"/>
        </w:rPr>
        <w:t xml:space="preserve">theologie bestand zwischen der </w:t>
      </w:r>
      <w:r w:rsidRPr="00E15A7A">
        <w:rPr>
          <w:rFonts w:ascii="Gentium Basic" w:eastAsia="Times New Roman" w:hAnsi="Gentium Basic" w:cs="Times New Roman"/>
          <w:sz w:val="24"/>
          <w:szCs w:val="24"/>
          <w:lang w:eastAsia="de-DE"/>
        </w:rPr>
        <w:t>Tatsache, daß Gott spricht, und dem, was er sagt, im Grund kein innerer Zusammenhang. Als Wort Gottes kommen für die klassische Fundamentaltheologie völlig beliebige Inhalte in Frage, wenn man nur beweisen kann, daß tatsächlich Gott zu uns spricht. Die Tatsache der Offenbarung wurde nicht als Glaubensgeheimnis angesehen, sondern nur der Inhalt.</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lastRenderedPageBreak/>
        <w:t>Für eine hermeneutische Fundamentaltheologie ist dies alles anders. Für sie ist Offenbarung das Geschehen der Selbstmitteilung Gottes. Die Tatsache, daß wirklich Gott in menschlichem Wort zu uns spricht, ist selbst das eigentliche Glaubensgeheimnis. Die einzelnen Inhalte der Offenbarung erläutern nur, wie sie sich tatsächlich als Wort Gottes verstehen läßt.</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Die klassische Fundamentaltheologie hatte gemei</w:t>
      </w:r>
      <w:r w:rsidR="00D436F1">
        <w:rPr>
          <w:rFonts w:ascii="Gentium Basic" w:eastAsia="Times New Roman" w:hAnsi="Gentium Basic" w:cs="Times New Roman"/>
          <w:sz w:val="24"/>
          <w:szCs w:val="24"/>
          <w:lang w:eastAsia="de-DE"/>
        </w:rPr>
        <w:t>nt, die Tatsache einer Offenba</w:t>
      </w:r>
      <w:r w:rsidRPr="00E15A7A">
        <w:rPr>
          <w:rFonts w:ascii="Gentium Basic" w:eastAsia="Times New Roman" w:hAnsi="Gentium Basic" w:cs="Times New Roman"/>
          <w:sz w:val="24"/>
          <w:szCs w:val="24"/>
          <w:lang w:eastAsia="de-DE"/>
        </w:rPr>
        <w:t>rung beweisen zu können. Hermeneuti</w:t>
      </w:r>
      <w:r w:rsidR="00D436F1">
        <w:rPr>
          <w:rFonts w:ascii="Gentium Basic" w:eastAsia="Times New Roman" w:hAnsi="Gentium Basic" w:cs="Times New Roman"/>
          <w:sz w:val="24"/>
          <w:szCs w:val="24"/>
          <w:lang w:eastAsia="de-DE"/>
        </w:rPr>
        <w:t>sche Fundamentaltheologie geht z</w:t>
      </w:r>
      <w:r w:rsidRPr="00E15A7A">
        <w:rPr>
          <w:rFonts w:ascii="Gentium Basic" w:eastAsia="Times New Roman" w:hAnsi="Gentium Basic" w:cs="Times New Roman"/>
          <w:sz w:val="24"/>
          <w:szCs w:val="24"/>
          <w:lang w:eastAsia="de-DE"/>
        </w:rPr>
        <w:t xml:space="preserve">war von der Evidenz aus, daß die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 xml:space="preserve"> Botschaft behauptet, Wort Gottes zu sein. Aber die Wahrheit dieses Anspruchs läßt sich nur im Glauben selbst erfassen. Das behauptete Wort Gottes kann als wirkliches Wort Gottes nur in dem Glauben erkannt werden. der das Erfülltsein vom Heiligen Geist ist.</w:t>
      </w:r>
    </w:p>
    <w:p w:rsidR="00E15A7A" w:rsidRPr="00E15A7A" w:rsidRDefault="00E15A7A" w:rsidP="00D436F1">
      <w:pPr>
        <w:bidi/>
        <w:spacing w:after="120" w:line="264" w:lineRule="auto"/>
        <w:jc w:val="both"/>
        <w:rPr>
          <w:rFonts w:ascii="Gentium Basic" w:eastAsia="Times New Roman" w:hAnsi="Gentium Basic" w:cs="Times New Roman"/>
          <w:sz w:val="24"/>
          <w:szCs w:val="24"/>
          <w:lang w:eastAsia="de-DE"/>
        </w:rPr>
      </w:pPr>
    </w:p>
    <w:p w:rsidR="00E15A7A" w:rsidRPr="00E15A7A" w:rsidRDefault="00E15A7A" w:rsidP="00D436F1">
      <w:pPr>
        <w:spacing w:after="120" w:line="264" w:lineRule="auto"/>
        <w:jc w:val="both"/>
        <w:rPr>
          <w:rFonts w:ascii="Gentium Basic" w:eastAsia="Times New Roman" w:hAnsi="Gentium Basic" w:cs="Times New Roman"/>
          <w:sz w:val="32"/>
          <w:szCs w:val="32"/>
          <w:rtl/>
          <w:lang w:eastAsia="de-DE"/>
        </w:rPr>
      </w:pPr>
      <w:r w:rsidRPr="00E15A7A">
        <w:rPr>
          <w:rFonts w:ascii="Gentium Basic" w:eastAsia="Times New Roman" w:hAnsi="Gentium Basic" w:cs="Times New Roman"/>
          <w:sz w:val="32"/>
          <w:szCs w:val="32"/>
          <w:lang w:eastAsia="de-DE"/>
        </w:rPr>
        <w:t>Gegenprobe</w:t>
      </w:r>
    </w:p>
    <w:p w:rsidR="00E15A7A" w:rsidRPr="00E15A7A" w:rsidRDefault="00E15A7A" w:rsidP="00D436F1">
      <w:pPr>
        <w:spacing w:after="120" w:line="264" w:lineRule="auto"/>
        <w:ind w:firstLine="200"/>
        <w:jc w:val="both"/>
        <w:rPr>
          <w:rFonts w:ascii="Gentium Basic" w:eastAsia="Times New Roman" w:hAnsi="Gentium Basic" w:cs="Times New Roman"/>
          <w:sz w:val="24"/>
          <w:szCs w:val="24"/>
          <w:lang w:eastAsia="de-DE"/>
        </w:rPr>
      </w:pPr>
      <w:r w:rsidRPr="00E15A7A">
        <w:rPr>
          <w:rFonts w:ascii="Gentium Basic" w:eastAsia="Times New Roman" w:hAnsi="Gentium Basic" w:cs="Times New Roman"/>
          <w:sz w:val="24"/>
          <w:szCs w:val="24"/>
          <w:lang w:eastAsia="de-DE"/>
        </w:rPr>
        <w:t>Allerdings muß diese Position noch gegen ei</w:t>
      </w:r>
      <w:r w:rsidR="00D436F1">
        <w:rPr>
          <w:rFonts w:ascii="Gentium Basic" w:eastAsia="Times New Roman" w:hAnsi="Gentium Basic" w:cs="Times New Roman"/>
          <w:sz w:val="24"/>
          <w:szCs w:val="24"/>
          <w:lang w:eastAsia="de-DE"/>
        </w:rPr>
        <w:t>nen gewichtigen Einwand abgesi</w:t>
      </w:r>
      <w:r w:rsidRPr="00E15A7A">
        <w:rPr>
          <w:rFonts w:ascii="Gentium Basic" w:eastAsia="Times New Roman" w:hAnsi="Gentium Basic" w:cs="Times New Roman"/>
          <w:sz w:val="24"/>
          <w:szCs w:val="24"/>
          <w:lang w:eastAsia="de-DE"/>
        </w:rPr>
        <w:t xml:space="preserve">chert werden. Sind wir nicht in dem Bemühen, dem Rationalismus zu entgehen, doch wieder dem Fideismus auf den Leim gegangen? Ist nicht die Behauptung, daß die Wahrheit der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n Botschaft nur im Glauben selbst zugänglich ist, eine typische Immunisierungsstrategie ? Bedeutet sie nicht doch die Weigerung, den Glauben gegenüber dem noch nicht Glaubenden zu verantworten?</w:t>
      </w:r>
    </w:p>
    <w:p w:rsidR="00F43216" w:rsidRPr="00F43216" w:rsidRDefault="00E15A7A" w:rsidP="00D436F1">
      <w:pPr>
        <w:spacing w:after="120" w:line="264" w:lineRule="auto"/>
        <w:ind w:firstLine="200"/>
        <w:jc w:val="both"/>
        <w:rPr>
          <w:rFonts w:ascii="Gentium Basic" w:hAnsi="Gentium Basic"/>
          <w:sz w:val="24"/>
          <w:szCs w:val="24"/>
        </w:rPr>
      </w:pPr>
      <w:r w:rsidRPr="00E15A7A">
        <w:rPr>
          <w:rFonts w:ascii="Gentium Basic" w:eastAsia="Times New Roman" w:hAnsi="Gentium Basic" w:cs="Times New Roman"/>
          <w:sz w:val="24"/>
          <w:szCs w:val="24"/>
          <w:lang w:eastAsia="de-DE"/>
        </w:rPr>
        <w:t xml:space="preserve">Nun, es wird keineswegs verlangt, daß man die </w:t>
      </w:r>
      <w:r w:rsidR="00F43216">
        <w:rPr>
          <w:rFonts w:ascii="Gentium Basic" w:eastAsia="Times New Roman" w:hAnsi="Gentium Basic" w:cs="Times New Roman"/>
          <w:sz w:val="24"/>
          <w:szCs w:val="24"/>
          <w:lang w:eastAsia="de-DE"/>
        </w:rPr>
        <w:t>christliche</w:t>
      </w:r>
      <w:r w:rsidRPr="00E15A7A">
        <w:rPr>
          <w:rFonts w:ascii="Gentium Basic" w:eastAsia="Times New Roman" w:hAnsi="Gentium Basic" w:cs="Times New Roman"/>
          <w:sz w:val="24"/>
          <w:szCs w:val="24"/>
          <w:lang w:eastAsia="de-DE"/>
        </w:rPr>
        <w:t xml:space="preserve"> Botschaft zunächst einmal</w:t>
      </w:r>
      <w:r w:rsidR="00D436F1">
        <w:rPr>
          <w:rFonts w:ascii="Gentium Basic" w:eastAsia="Times New Roman" w:hAnsi="Gentium Basic" w:cs="Times New Roman"/>
          <w:sz w:val="24"/>
          <w:szCs w:val="24"/>
          <w:lang w:eastAsia="de-DE"/>
        </w:rPr>
        <w:t xml:space="preserve"> </w:t>
      </w:r>
      <w:r w:rsidRPr="00E15A7A">
        <w:rPr>
          <w:rFonts w:ascii="Gentium Basic" w:eastAsia="Times New Roman" w:hAnsi="Gentium Basic" w:cs="Times New Roman"/>
          <w:sz w:val="24"/>
          <w:szCs w:val="24"/>
          <w:lang w:eastAsia="de-DE"/>
        </w:rPr>
        <w:t>ohne Prüfung annehmen soll. Man kann sie im voraus zur Glaubenszustim-</w:t>
      </w:r>
      <w:r w:rsidR="00D436F1" w:rsidRPr="00D436F1">
        <w:rPr>
          <w:rFonts w:ascii="Gentium Basic" w:eastAsia="Times New Roman" w:hAnsi="Gentium Basic" w:cs="Times New Roman"/>
          <w:color w:val="538135" w:themeColor="accent6" w:themeShade="BF"/>
          <w:sz w:val="24"/>
          <w:szCs w:val="24"/>
          <w:lang w:eastAsia="de-DE"/>
        </w:rPr>
        <w:t>[207&gt;]</w:t>
      </w:r>
      <w:r w:rsidR="00D436F1" w:rsidRPr="00D436F1">
        <w:rPr>
          <w:rFonts w:ascii="Gentium Basic" w:eastAsia="Times New Roman" w:hAnsi="Gentium Basic" w:cs="Times New Roman"/>
          <w:sz w:val="24"/>
          <w:szCs w:val="24"/>
          <w:lang w:eastAsia="de-DE"/>
        </w:rPr>
        <w:t>mung</w:t>
      </w:r>
      <w:r w:rsidR="00F43216" w:rsidRPr="00F43216">
        <w:rPr>
          <w:rStyle w:val="f1011"/>
          <w:rFonts w:ascii="Gentium Basic" w:hAnsi="Gentium Basic"/>
          <w:sz w:val="24"/>
          <w:szCs w:val="24"/>
        </w:rPr>
        <w:t xml:space="preserve"> </w:t>
      </w:r>
      <w:r w:rsidR="00D436F1">
        <w:rPr>
          <w:rStyle w:val="f1011"/>
          <w:rFonts w:ascii="Gentium Basic" w:hAnsi="Gentium Basic"/>
          <w:sz w:val="24"/>
          <w:szCs w:val="24"/>
        </w:rPr>
        <w:t>d</w:t>
      </w:r>
      <w:r w:rsidR="00F43216" w:rsidRPr="00F43216">
        <w:rPr>
          <w:rFonts w:ascii="Gentium Basic" w:hAnsi="Gentium Basic"/>
          <w:sz w:val="24"/>
          <w:szCs w:val="24"/>
        </w:rPr>
        <w:t>araufhin prüfen, daß es nicht gelingt, ihr anders als im Glauben gerecht zu werden.</w:t>
      </w:r>
    </w:p>
    <w:p w:rsidR="00F43216" w:rsidRPr="00F43216" w:rsidRDefault="00D436F1" w:rsidP="00D436F1">
      <w:pPr>
        <w:pStyle w:val="f200"/>
        <w:spacing w:after="120" w:line="264" w:lineRule="auto"/>
        <w:ind w:firstLine="360"/>
        <w:jc w:val="both"/>
        <w:rPr>
          <w:rFonts w:ascii="Gentium Basic" w:hAnsi="Gentium Basic"/>
        </w:rPr>
      </w:pPr>
      <w:r>
        <w:rPr>
          <w:rFonts w:ascii="Gentium Basic" w:hAnsi="Gentium Basic"/>
        </w:rPr>
        <w:t>D</w:t>
      </w:r>
      <w:r w:rsidR="00F43216" w:rsidRPr="00F43216">
        <w:rPr>
          <w:rFonts w:ascii="Gentium Basic" w:hAnsi="Gentium Basic"/>
        </w:rPr>
        <w:t xml:space="preserve">ie </w:t>
      </w:r>
      <w:r w:rsidR="00F43216">
        <w:rPr>
          <w:rFonts w:ascii="Gentium Basic" w:hAnsi="Gentium Basic"/>
        </w:rPr>
        <w:t>christliche</w:t>
      </w:r>
      <w:r w:rsidR="00F43216" w:rsidRPr="00F43216">
        <w:rPr>
          <w:rFonts w:ascii="Gentium Basic" w:hAnsi="Gentium Basic"/>
        </w:rPr>
        <w:t xml:space="preserve"> Botschaft behauptet, Wort Gottes zu sein. Dieser Anspruch würde in seiner Berechtigung widerlegt, wenn man ihn aus irdischen Gründen ableiten oder ihm sonst irgendeinen Widerspruch nachweisen könnte. Aber genau das gelingt nicht. Alle bisherigen Versuche, mit der </w:t>
      </w:r>
      <w:r w:rsidR="00F43216">
        <w:rPr>
          <w:rFonts w:ascii="Gentium Basic" w:hAnsi="Gentium Basic"/>
        </w:rPr>
        <w:t>christliche</w:t>
      </w:r>
      <w:r w:rsidR="00F43216" w:rsidRPr="00F43216">
        <w:rPr>
          <w:rFonts w:ascii="Gentium Basic" w:hAnsi="Gentium Basic"/>
        </w:rPr>
        <w:t xml:space="preserve">n Botschaft anders als im Glauben fertig zu werden, lassen sich als willkürlich erweisen. Bisher wurden von Einwänden gegen die </w:t>
      </w:r>
      <w:r w:rsidR="00F43216">
        <w:rPr>
          <w:rFonts w:ascii="Gentium Basic" w:hAnsi="Gentium Basic"/>
        </w:rPr>
        <w:t>christliche</w:t>
      </w:r>
      <w:r w:rsidR="00F43216" w:rsidRPr="00F43216">
        <w:rPr>
          <w:rFonts w:ascii="Gentium Basic" w:hAnsi="Gentium Basic"/>
        </w:rPr>
        <w:t xml:space="preserve"> Bots</w:t>
      </w:r>
      <w:r>
        <w:rPr>
          <w:rFonts w:ascii="Gentium Basic" w:hAnsi="Gentium Basic"/>
        </w:rPr>
        <w:t>chaft immer nur Mißverständ</w:t>
      </w:r>
      <w:r w:rsidR="00F43216" w:rsidRPr="00F43216">
        <w:rPr>
          <w:rFonts w:ascii="Gentium Basic" w:hAnsi="Gentium Basic"/>
        </w:rPr>
        <w:t>nis</w:t>
      </w:r>
      <w:r>
        <w:rPr>
          <w:rFonts w:ascii="Gentium Basic" w:hAnsi="Gentium Basic"/>
        </w:rPr>
        <w:t>se und Ve</w:t>
      </w:r>
      <w:r w:rsidR="00F43216" w:rsidRPr="00F43216">
        <w:rPr>
          <w:rFonts w:ascii="Gentium Basic" w:hAnsi="Gentium Basic"/>
        </w:rPr>
        <w:t xml:space="preserve">rfälschungen getroffen. Zum Beispiel sind die Greuel der Inquisition gerade die Folge einer Verkehrung der </w:t>
      </w:r>
      <w:r w:rsidR="00F43216">
        <w:rPr>
          <w:rFonts w:ascii="Gentium Basic" w:hAnsi="Gentium Basic"/>
        </w:rPr>
        <w:t>christliche</w:t>
      </w:r>
      <w:r w:rsidR="00F43216" w:rsidRPr="00F43216">
        <w:rPr>
          <w:rFonts w:ascii="Gentium Basic" w:hAnsi="Gentium Basic"/>
        </w:rPr>
        <w:t xml:space="preserve">n Botschaft, die doch von ihrem Inhalt her jeden Zwang ausschließt. Sachgemäße </w:t>
      </w:r>
      <w:r w:rsidR="00F43216">
        <w:rPr>
          <w:rFonts w:ascii="Gentium Basic" w:hAnsi="Gentium Basic"/>
        </w:rPr>
        <w:t>christliche</w:t>
      </w:r>
      <w:r w:rsidR="00F43216" w:rsidRPr="00F43216">
        <w:rPr>
          <w:rFonts w:ascii="Gentium Basic" w:hAnsi="Gentium Basic"/>
        </w:rPr>
        <w:t xml:space="preserve"> Verkündigung weist sich dadurch aus, daß sich Einwände gegen sie auf ihrem eigenen Feld mit Vernunftgründen widerlegen lassen. Sie appelliert an das Verstehen.</w:t>
      </w:r>
    </w:p>
    <w:p w:rsidR="00F43216" w:rsidRPr="00D436F1" w:rsidRDefault="00F43216" w:rsidP="00D436F1">
      <w:pPr>
        <w:pStyle w:val="f200"/>
        <w:spacing w:after="120" w:line="264" w:lineRule="auto"/>
        <w:ind w:firstLine="160"/>
        <w:jc w:val="both"/>
        <w:rPr>
          <w:rFonts w:ascii="Gentium Basic" w:hAnsi="Gentium Basic"/>
          <w:sz w:val="20"/>
          <w:szCs w:val="20"/>
        </w:rPr>
      </w:pPr>
      <w:r w:rsidRPr="00D436F1">
        <w:rPr>
          <w:rFonts w:ascii="Gentium Basic" w:hAnsi="Gentium Basic"/>
          <w:sz w:val="20"/>
          <w:szCs w:val="20"/>
        </w:rPr>
        <w:t>Ich hatte einmal ein Gespräch mit einem russischen Philosophiedozenten. Er meinte zuerst, daß die Religion doch sehr kompli</w:t>
      </w:r>
      <w:r w:rsidR="00D436F1" w:rsidRPr="00D436F1">
        <w:rPr>
          <w:rFonts w:ascii="Gentium Basic" w:hAnsi="Gentium Basic"/>
          <w:sz w:val="20"/>
          <w:szCs w:val="20"/>
        </w:rPr>
        <w:t>ziert sei. Ich antwortete ihm: „</w:t>
      </w:r>
      <w:r w:rsidRPr="00D436F1">
        <w:rPr>
          <w:rFonts w:ascii="Gentium Basic" w:hAnsi="Gentium Basic"/>
          <w:sz w:val="20"/>
          <w:szCs w:val="20"/>
        </w:rPr>
        <w:t xml:space="preserve">Es geht um nichts anderes, als sich so von Gott angenommen zu wissen, daß man sich von niemandem mehr Angst machen läßt. Das ist die einzige </w:t>
      </w:r>
      <w:r w:rsidR="00D436F1" w:rsidRPr="00D436F1">
        <w:rPr>
          <w:rFonts w:ascii="Gentium Basic" w:hAnsi="Gentium Basic"/>
          <w:sz w:val="20"/>
          <w:szCs w:val="20"/>
        </w:rPr>
        <w:t>Weise wahrer Freiheit.“ Er fragte weiter: „</w:t>
      </w:r>
      <w:r w:rsidRPr="00D436F1">
        <w:rPr>
          <w:rFonts w:ascii="Gentium Basic" w:hAnsi="Gentium Basic"/>
          <w:sz w:val="20"/>
          <w:szCs w:val="20"/>
        </w:rPr>
        <w:t xml:space="preserve">Aber wie verhalten sich eigentlich Glauben und Wissenschaft </w:t>
      </w:r>
      <w:r w:rsidR="00D436F1" w:rsidRPr="00D436F1">
        <w:rPr>
          <w:rFonts w:ascii="Gentium Basic" w:hAnsi="Gentium Basic"/>
          <w:sz w:val="20"/>
          <w:szCs w:val="20"/>
        </w:rPr>
        <w:t>zueinander?“ – „</w:t>
      </w:r>
      <w:r w:rsidRPr="00D436F1">
        <w:rPr>
          <w:rFonts w:ascii="Gentium Basic" w:hAnsi="Gentium Basic"/>
          <w:sz w:val="20"/>
          <w:szCs w:val="20"/>
        </w:rPr>
        <w:t>Nun, nach katholischer Lehre können Glauben und wirkliche Vernunft, Glauben und wirkliche Wissenschaft einander nicht widersprechen. Wo eine angebliche Glaubensverkündigung wirklich vernünftiger Einsicht widerspricht, kann es s</w:t>
      </w:r>
      <w:r w:rsidR="00D436F1" w:rsidRPr="00D436F1">
        <w:rPr>
          <w:rFonts w:ascii="Gentium Basic" w:hAnsi="Gentium Basic"/>
          <w:sz w:val="20"/>
          <w:szCs w:val="20"/>
        </w:rPr>
        <w:t>ich nur um Aberglauben handeln.“ „Ja,“</w:t>
      </w:r>
      <w:r w:rsidRPr="00D436F1">
        <w:rPr>
          <w:rFonts w:ascii="Gentium Basic" w:hAnsi="Gentium Basic"/>
          <w:sz w:val="20"/>
          <w:szCs w:val="20"/>
        </w:rPr>
        <w:t xml:space="preserve"> sagte </w:t>
      </w:r>
      <w:r w:rsidR="00D436F1" w:rsidRPr="00D436F1">
        <w:rPr>
          <w:rFonts w:ascii="Gentium Basic" w:hAnsi="Gentium Basic"/>
          <w:sz w:val="20"/>
          <w:szCs w:val="20"/>
        </w:rPr>
        <w:t>mein Gesprächspartner, „</w:t>
      </w:r>
      <w:r w:rsidRPr="00D436F1">
        <w:rPr>
          <w:rFonts w:ascii="Gentium Basic" w:hAnsi="Gentium Basic"/>
          <w:sz w:val="20"/>
          <w:szCs w:val="20"/>
        </w:rPr>
        <w:t>aber wer bestimmt denn, was als vernünftige Einsicht zu gelten hat? Es könnte d</w:t>
      </w:r>
      <w:r w:rsidR="00D436F1" w:rsidRPr="00D436F1">
        <w:rPr>
          <w:rFonts w:ascii="Gentium Basic" w:hAnsi="Gentium Basic"/>
          <w:sz w:val="20"/>
          <w:szCs w:val="20"/>
        </w:rPr>
        <w:t>och sein, daß sich auch die Wiss</w:t>
      </w:r>
      <w:r w:rsidRPr="00D436F1">
        <w:rPr>
          <w:rFonts w:ascii="Gentium Basic" w:hAnsi="Gentium Basic"/>
          <w:sz w:val="20"/>
          <w:szCs w:val="20"/>
        </w:rPr>
        <w:t xml:space="preserve">enschaft einmal irrt. Ihr Gläubigen werdet bei einem Widerspruch zwischen Glauben und Wissenschaft immer sagen, daß es sich eben nicht um wirkliche Wissenschaft </w:t>
      </w:r>
      <w:r w:rsidR="00D436F1" w:rsidRPr="00D436F1">
        <w:rPr>
          <w:rFonts w:ascii="Gentium Basic" w:hAnsi="Gentium Basic"/>
          <w:sz w:val="20"/>
          <w:szCs w:val="20"/>
        </w:rPr>
        <w:t>handelt.“ Darauf antwortete ich ihm: „</w:t>
      </w:r>
      <w:r w:rsidRPr="00D436F1">
        <w:rPr>
          <w:rFonts w:ascii="Gentium Basic" w:hAnsi="Gentium Basic"/>
          <w:sz w:val="20"/>
          <w:szCs w:val="20"/>
        </w:rPr>
        <w:t>Nein. Wenn die Wissenschaft sich irrt, muß das immer mit ihren eigenen Mitteln nachweisbar sein. Wirklicher Glaube muß sich dadur</w:t>
      </w:r>
      <w:r w:rsidR="00D436F1" w:rsidRPr="00D436F1">
        <w:rPr>
          <w:rFonts w:ascii="Gentium Basic" w:hAnsi="Gentium Basic"/>
          <w:sz w:val="20"/>
          <w:szCs w:val="20"/>
        </w:rPr>
        <w:t>ch ausweisen, daß sich Vernunft</w:t>
      </w:r>
      <w:r w:rsidRPr="00D436F1">
        <w:rPr>
          <w:rFonts w:ascii="Gentium Basic" w:hAnsi="Gentium Basic"/>
          <w:sz w:val="20"/>
          <w:szCs w:val="20"/>
        </w:rPr>
        <w:t>einwände gegen ihn auf ihrem e</w:t>
      </w:r>
      <w:r w:rsidR="00D436F1" w:rsidRPr="00D436F1">
        <w:rPr>
          <w:rFonts w:ascii="Gentium Basic" w:hAnsi="Gentium Basic"/>
          <w:sz w:val="20"/>
          <w:szCs w:val="20"/>
        </w:rPr>
        <w:t>igenen Feld beantworten lassen.“</w:t>
      </w:r>
      <w:r w:rsidRPr="00D436F1">
        <w:rPr>
          <w:rFonts w:ascii="Gentium Basic" w:hAnsi="Gentium Basic"/>
          <w:sz w:val="20"/>
          <w:szCs w:val="20"/>
        </w:rPr>
        <w:t xml:space="preserve"> Mein Gesprächspartner war zufrieden und meinte, dann sei Glaube etwas anderes, als er sich vorgestellt hatte.</w:t>
      </w:r>
    </w:p>
    <w:p w:rsidR="00F43216" w:rsidRPr="00F43216" w:rsidRDefault="00F43216" w:rsidP="00D436F1">
      <w:pPr>
        <w:pStyle w:val="f200"/>
        <w:spacing w:after="120" w:line="264" w:lineRule="auto"/>
        <w:ind w:firstLine="180"/>
        <w:jc w:val="both"/>
        <w:rPr>
          <w:rFonts w:ascii="Gentium Basic" w:hAnsi="Gentium Basic"/>
        </w:rPr>
      </w:pPr>
      <w:r w:rsidRPr="00F43216">
        <w:rPr>
          <w:rFonts w:ascii="Gentium Basic" w:hAnsi="Gentium Basic"/>
        </w:rPr>
        <w:lastRenderedPageBreak/>
        <w:t>Tatsächlich lehrt bereits das Erste Vatikanum in einem Text, den ich als die Magna Charta der Fundamentaltheologie bezeichnen möchte (DS 3017): Niemand soll meinen, im Sinn der Kirche zu sprechen, solange seine Verkündigung der Vernunft widerspricht.</w:t>
      </w:r>
    </w:p>
    <w:p w:rsidR="00F43216" w:rsidRPr="00F43216" w:rsidRDefault="00D436F1" w:rsidP="00D436F1">
      <w:pPr>
        <w:pStyle w:val="f200"/>
        <w:spacing w:after="120" w:line="264" w:lineRule="auto"/>
        <w:ind w:firstLine="180"/>
        <w:jc w:val="both"/>
        <w:rPr>
          <w:rFonts w:ascii="Gentium Basic" w:hAnsi="Gentium Basic"/>
        </w:rPr>
      </w:pPr>
      <w:r>
        <w:rPr>
          <w:rFonts w:ascii="Gentium Basic" w:hAnsi="Gentium Basic"/>
        </w:rPr>
        <w:t>Mit „</w:t>
      </w:r>
      <w:r w:rsidR="00F43216" w:rsidRPr="00F43216">
        <w:rPr>
          <w:rFonts w:ascii="Gentium Basic" w:hAnsi="Gentium Basic"/>
        </w:rPr>
        <w:t>Ver</w:t>
      </w:r>
      <w:r>
        <w:rPr>
          <w:rFonts w:ascii="Gentium Basic" w:hAnsi="Gentium Basic"/>
        </w:rPr>
        <w:t>nunft“</w:t>
      </w:r>
      <w:r w:rsidR="00F43216" w:rsidRPr="00F43216">
        <w:rPr>
          <w:rFonts w:ascii="Gentium Basic" w:hAnsi="Gentium Basic"/>
        </w:rPr>
        <w:t xml:space="preserve"> ist dabei diejenige Instanz in uns gemeint, die es uns verwehrt, uns mit logisch</w:t>
      </w:r>
      <w:r>
        <w:rPr>
          <w:rFonts w:ascii="Gentium Basic" w:hAnsi="Gentium Basic"/>
        </w:rPr>
        <w:t>en</w:t>
      </w:r>
      <w:r w:rsidR="00F43216" w:rsidRPr="00F43216">
        <w:rPr>
          <w:rStyle w:val="f3001"/>
          <w:rFonts w:ascii="Gentium Basic" w:hAnsi="Gentium Basic"/>
        </w:rPr>
        <w:t xml:space="preserve"> </w:t>
      </w:r>
      <w:r w:rsidR="00F43216" w:rsidRPr="00F43216">
        <w:rPr>
          <w:rFonts w:ascii="Gentium Basic" w:hAnsi="Gentium Basic"/>
        </w:rPr>
        <w:t xml:space="preserve">Widersprüchen zufriedenzugeben und damit in unserem Denken der Beliebigkeit anheimzufallen. Denn aus einem logischen Widerspruch ist jede </w:t>
      </w:r>
      <w:r>
        <w:rPr>
          <w:rFonts w:ascii="Gentium Basic" w:hAnsi="Gentium Basic"/>
        </w:rPr>
        <w:t>beliebige Aussa</w:t>
      </w:r>
      <w:r w:rsidR="00F43216" w:rsidRPr="00F43216">
        <w:rPr>
          <w:rFonts w:ascii="Gentium Basic" w:hAnsi="Gentium Basic"/>
        </w:rPr>
        <w:t>ge ableitbar. Einen logischen Widerspruch zulassen heißt, den Unterschied zwischen wahr und falsch nicht mehr anerkennen. Und das ist unsittlich. Ebenso verwehrt uns die Vern</w:t>
      </w:r>
      <w:r>
        <w:rPr>
          <w:rFonts w:ascii="Gentium Basic" w:hAnsi="Gentium Basic"/>
        </w:rPr>
        <w:t>unft Immunisierungsstrategien. „Immunisierungsstrategie“</w:t>
      </w:r>
      <w:r w:rsidR="00F43216" w:rsidRPr="00F43216">
        <w:rPr>
          <w:rFonts w:ascii="Gentium Basic" w:hAnsi="Gentium Basic"/>
        </w:rPr>
        <w:t xml:space="preserve"> nenne ich jede Behauptung, bei der prinzipiell nicht angegeben werden kann, was ein Gegner leisten müßte, um sie zu widerlegen. Aussagen, die mit schlechthin Beliebigem vereinbar sind, sieht die Vernunft mit Recht als unsinnig an.</w:t>
      </w:r>
    </w:p>
    <w:p w:rsidR="00F43216" w:rsidRPr="00F43216" w:rsidRDefault="00F43216" w:rsidP="00D436F1">
      <w:pPr>
        <w:pStyle w:val="f200"/>
        <w:spacing w:after="120" w:line="264" w:lineRule="auto"/>
        <w:ind w:firstLine="180"/>
        <w:jc w:val="both"/>
        <w:rPr>
          <w:rFonts w:ascii="Gentium Basic" w:hAnsi="Gentium Basic"/>
        </w:rPr>
      </w:pPr>
      <w:r w:rsidRPr="00F43216">
        <w:rPr>
          <w:rFonts w:ascii="Gentium Basic" w:hAnsi="Gentium Basic"/>
        </w:rPr>
        <w:t>So bleibt es bei der Grundaussage der hermeneutischen Fundamentaltheologie:</w:t>
      </w:r>
      <w:r w:rsidR="00D436F1">
        <w:rPr>
          <w:rFonts w:ascii="Gentium Basic" w:hAnsi="Gentium Basic"/>
        </w:rPr>
        <w:t xml:space="preserve"> </w:t>
      </w:r>
      <w:r w:rsidRPr="00F43216">
        <w:rPr>
          <w:rFonts w:ascii="Gentium Basic" w:hAnsi="Gentium Basic"/>
        </w:rPr>
        <w:t xml:space="preserve">Daß in dem menschlichen Wort der </w:t>
      </w:r>
      <w:r>
        <w:rPr>
          <w:rFonts w:ascii="Gentium Basic" w:hAnsi="Gentium Basic"/>
        </w:rPr>
        <w:t>christliche</w:t>
      </w:r>
      <w:r w:rsidRPr="00F43216">
        <w:rPr>
          <w:rFonts w:ascii="Gentium Basic" w:hAnsi="Gentium Basic"/>
        </w:rPr>
        <w:t>n Botschaft wirklich Gott selbst zu</w:t>
      </w:r>
      <w:r w:rsidR="00D436F1">
        <w:rPr>
          <w:rFonts w:ascii="Gentium Basic" w:hAnsi="Gentium Basic"/>
        </w:rPr>
        <w:t xml:space="preserve"> </w:t>
      </w:r>
      <w:r w:rsidR="00D436F1" w:rsidRPr="00D436F1">
        <w:rPr>
          <w:rFonts w:ascii="Gentium Basic" w:hAnsi="Gentium Basic"/>
          <w:color w:val="538135" w:themeColor="accent6" w:themeShade="BF"/>
        </w:rPr>
        <w:t>[208&gt;]</w:t>
      </w:r>
      <w:r w:rsidR="00D436F1">
        <w:rPr>
          <w:rFonts w:ascii="Gentium Basic" w:hAnsi="Gentium Basic"/>
          <w:color w:val="538135" w:themeColor="accent6" w:themeShade="BF"/>
        </w:rPr>
        <w:t xml:space="preserve"> </w:t>
      </w:r>
      <w:r w:rsidRPr="00F43216">
        <w:rPr>
          <w:rFonts w:ascii="Gentium Basic" w:hAnsi="Gentium Basic"/>
        </w:rPr>
        <w:t>uns spricht</w:t>
      </w:r>
      <w:r w:rsidR="00D436F1">
        <w:rPr>
          <w:rFonts w:ascii="Gentium Basic" w:hAnsi="Gentium Basic"/>
        </w:rPr>
        <w:t>, kann man positiv nur im Glauben e</w:t>
      </w:r>
      <w:r w:rsidRPr="00F43216">
        <w:rPr>
          <w:rFonts w:ascii="Gentium Basic" w:hAnsi="Gentium Basic"/>
        </w:rPr>
        <w:t>rfas</w:t>
      </w:r>
      <w:r w:rsidR="00D436F1">
        <w:rPr>
          <w:rFonts w:ascii="Gentium Basic" w:hAnsi="Gentium Basic"/>
        </w:rPr>
        <w:t>sen. Dieser Glaube unterschei</w:t>
      </w:r>
      <w:r w:rsidRPr="00F43216">
        <w:rPr>
          <w:rFonts w:ascii="Gentium Basic" w:hAnsi="Gentium Basic"/>
        </w:rPr>
        <w:t>det sich aber dadur</w:t>
      </w:r>
      <w:r w:rsidR="00D436F1">
        <w:rPr>
          <w:rFonts w:ascii="Gentium Basic" w:hAnsi="Gentium Basic"/>
        </w:rPr>
        <w:t>ch von Willkür, daß sich alle Ei</w:t>
      </w:r>
      <w:r w:rsidRPr="00F43216">
        <w:rPr>
          <w:rFonts w:ascii="Gentium Basic" w:hAnsi="Gentium Basic"/>
        </w:rPr>
        <w:t>nwände gegen ihn mit Hilfe der Vernunft beantworten lassen.</w:t>
      </w:r>
    </w:p>
    <w:p w:rsidR="00F43216" w:rsidRPr="00F43216" w:rsidRDefault="00F43216" w:rsidP="00D436F1">
      <w:pPr>
        <w:spacing w:after="120" w:line="264" w:lineRule="auto"/>
        <w:ind w:firstLine="200"/>
        <w:jc w:val="both"/>
        <w:rPr>
          <w:rFonts w:ascii="Gentium Basic" w:eastAsia="Times New Roman" w:hAnsi="Gentium Basic" w:cs="Times New Roman"/>
          <w:sz w:val="24"/>
          <w:szCs w:val="24"/>
          <w:lang w:eastAsia="de-DE"/>
        </w:rPr>
      </w:pPr>
      <w:r w:rsidRPr="00F43216">
        <w:rPr>
          <w:rFonts w:ascii="Gentium Basic" w:eastAsia="Times New Roman" w:hAnsi="Gentium Basic" w:cs="Times New Roman"/>
          <w:sz w:val="24"/>
          <w:szCs w:val="24"/>
          <w:lang w:eastAsia="de-DE"/>
        </w:rPr>
        <w:t>Vor Jahren lautete die R</w:t>
      </w:r>
      <w:r w:rsidR="00D436F1">
        <w:rPr>
          <w:rFonts w:ascii="Gentium Basic" w:eastAsia="Times New Roman" w:hAnsi="Gentium Basic" w:cs="Times New Roman"/>
          <w:sz w:val="24"/>
          <w:szCs w:val="24"/>
          <w:lang w:eastAsia="de-DE"/>
        </w:rPr>
        <w:t>eklame einer Fluggesellschaft: „</w:t>
      </w:r>
      <w:r w:rsidRPr="00F43216">
        <w:rPr>
          <w:rFonts w:ascii="Gentium Basic" w:eastAsia="Times New Roman" w:hAnsi="Gentium Basic" w:cs="Times New Roman"/>
          <w:sz w:val="24"/>
          <w:szCs w:val="24"/>
          <w:lang w:eastAsia="de-DE"/>
        </w:rPr>
        <w:t>Wir widmen nur dem Flugzeug noch mehr Aufmerks</w:t>
      </w:r>
      <w:r w:rsidR="00D436F1">
        <w:rPr>
          <w:rFonts w:ascii="Gentium Basic" w:eastAsia="Times New Roman" w:hAnsi="Gentium Basic" w:cs="Times New Roman"/>
          <w:sz w:val="24"/>
          <w:szCs w:val="24"/>
          <w:lang w:eastAsia="de-DE"/>
        </w:rPr>
        <w:t xml:space="preserve">amkeit als unseren Passagieren.“ </w:t>
      </w:r>
      <w:r w:rsidRPr="00F43216">
        <w:rPr>
          <w:rFonts w:ascii="Gentium Basic" w:eastAsia="Times New Roman" w:hAnsi="Gentium Basic" w:cs="Times New Roman"/>
          <w:sz w:val="24"/>
          <w:szCs w:val="24"/>
          <w:lang w:eastAsia="de-DE"/>
        </w:rPr>
        <w:t>In Abwandlung dieses Satzes könnte man sagen: Eine hermeneutische Fundamentaltheologie ist nur an der Vernunft noch mehr als am Glauben interessiert. Denn gerade für das Glaubensverständnis hängt alles davon ab, daß die Eigenständigkeit der Vernunft um jeden Preis gewahrt bleibt.</w:t>
      </w:r>
    </w:p>
    <w:p w:rsidR="00F43216" w:rsidRPr="00F43216" w:rsidRDefault="00F43216" w:rsidP="00D436F1">
      <w:pPr>
        <w:spacing w:after="120" w:line="264" w:lineRule="auto"/>
        <w:ind w:firstLine="200"/>
        <w:jc w:val="both"/>
        <w:rPr>
          <w:rFonts w:ascii="Gentium Basic" w:eastAsia="Times New Roman" w:hAnsi="Gentium Basic" w:cs="Times New Roman"/>
          <w:sz w:val="24"/>
          <w:szCs w:val="24"/>
          <w:lang w:eastAsia="de-DE"/>
        </w:rPr>
      </w:pPr>
      <w:r w:rsidRPr="00F43216">
        <w:rPr>
          <w:rFonts w:ascii="Gentium Basic" w:eastAsia="Times New Roman" w:hAnsi="Gentium Basic" w:cs="Times New Roman"/>
          <w:sz w:val="24"/>
          <w:szCs w:val="24"/>
          <w:lang w:eastAsia="de-DE"/>
        </w:rPr>
        <w:t>In der Sicht einer h</w:t>
      </w:r>
      <w:r w:rsidR="00D436F1">
        <w:rPr>
          <w:rFonts w:ascii="Gentium Basic" w:eastAsia="Times New Roman" w:hAnsi="Gentium Basic" w:cs="Times New Roman"/>
          <w:sz w:val="24"/>
          <w:szCs w:val="24"/>
          <w:lang w:eastAsia="de-DE"/>
        </w:rPr>
        <w:t>ermeneutischen Fundamentaltheolo</w:t>
      </w:r>
      <w:r w:rsidRPr="00F43216">
        <w:rPr>
          <w:rFonts w:ascii="Gentium Basic" w:eastAsia="Times New Roman" w:hAnsi="Gentium Basic" w:cs="Times New Roman"/>
          <w:sz w:val="24"/>
          <w:szCs w:val="24"/>
          <w:lang w:eastAsia="de-DE"/>
        </w:rPr>
        <w:t>gie hat die Vernunft zwar nicht die Aufgabe, den Glauben zu stützen. Das wäre als wollte man einen Felsblock auf St</w:t>
      </w:r>
      <w:r w:rsidR="00D436F1">
        <w:rPr>
          <w:rFonts w:ascii="Gentium Basic" w:eastAsia="Times New Roman" w:hAnsi="Gentium Basic" w:cs="Times New Roman"/>
          <w:sz w:val="24"/>
          <w:szCs w:val="24"/>
          <w:lang w:eastAsia="de-DE"/>
        </w:rPr>
        <w:t>reichhölzer bauen. Als eine Leben u</w:t>
      </w:r>
      <w:r w:rsidRPr="00F43216">
        <w:rPr>
          <w:rFonts w:ascii="Gentium Basic" w:eastAsia="Times New Roman" w:hAnsi="Gentium Basic" w:cs="Times New Roman"/>
          <w:sz w:val="24"/>
          <w:szCs w:val="24"/>
          <w:lang w:eastAsia="de-DE"/>
        </w:rPr>
        <w:t xml:space="preserve">nd Sterben übergreifende Gewißheit ist Glaube unendlich mehr als Vernunft. Aber die Vernunft hat die Funktion eines Filters. An einer kritischen und damit engmaschigen Vernunft bleibt aller Aberglaube hängen. Nichts darf geglaubt werden, was einer ihre Autonomie wahrenden Vernunft widerspricht. Nur gegen das wirkliche Wort Gottes wird eine kritische Vernunft keine stichhaltigen Einwände erheben können. Das eigentliche Wunder der </w:t>
      </w:r>
      <w:r>
        <w:rPr>
          <w:rFonts w:ascii="Gentium Basic" w:eastAsia="Times New Roman" w:hAnsi="Gentium Basic" w:cs="Times New Roman"/>
          <w:sz w:val="24"/>
          <w:szCs w:val="24"/>
          <w:lang w:eastAsia="de-DE"/>
        </w:rPr>
        <w:t>christliche</w:t>
      </w:r>
      <w:r w:rsidRPr="00F43216">
        <w:rPr>
          <w:rFonts w:ascii="Gentium Basic" w:eastAsia="Times New Roman" w:hAnsi="Gentium Basic" w:cs="Times New Roman"/>
          <w:sz w:val="24"/>
          <w:szCs w:val="24"/>
          <w:lang w:eastAsia="de-DE"/>
        </w:rPr>
        <w:t>n Verkündigung besteht in dieser ihrer Eigenschaft.</w:t>
      </w:r>
    </w:p>
    <w:p w:rsidR="00D436F1" w:rsidRDefault="00D436F1" w:rsidP="00D436F1">
      <w:pPr>
        <w:spacing w:after="120" w:line="264" w:lineRule="auto"/>
        <w:jc w:val="both"/>
        <w:rPr>
          <w:rFonts w:ascii="Gentium Basic" w:eastAsia="Times New Roman" w:hAnsi="Gentium Basic" w:cs="Times New Roman"/>
          <w:sz w:val="24"/>
          <w:szCs w:val="24"/>
          <w:lang w:eastAsia="de-DE"/>
        </w:rPr>
      </w:pPr>
    </w:p>
    <w:p w:rsidR="00E15A7A" w:rsidRPr="004E52C7" w:rsidRDefault="00F43216" w:rsidP="00D436F1">
      <w:pPr>
        <w:spacing w:after="120" w:line="264" w:lineRule="auto"/>
        <w:jc w:val="both"/>
        <w:rPr>
          <w:rFonts w:ascii="Gentium Basic" w:eastAsia="Times New Roman" w:hAnsi="Gentium Basic" w:cs="Times New Roman"/>
          <w:sz w:val="24"/>
          <w:szCs w:val="24"/>
          <w:lang w:eastAsia="de-DE"/>
        </w:rPr>
      </w:pPr>
      <w:r w:rsidRPr="00F43216">
        <w:rPr>
          <w:rFonts w:ascii="Gentium Basic" w:eastAsia="Times New Roman" w:hAnsi="Gentium Basic" w:cs="Times New Roman"/>
          <w:sz w:val="24"/>
          <w:szCs w:val="24"/>
          <w:lang w:eastAsia="de-DE"/>
        </w:rPr>
        <w:t>ANMERKUNG</w:t>
      </w:r>
    </w:p>
    <w:sectPr w:rsidR="00E15A7A" w:rsidRPr="004E52C7" w:rsidSect="00655359">
      <w:type w:val="continuous"/>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C4" w:rsidRPr="004E52C7" w:rsidRDefault="001E10C4" w:rsidP="004E52C7">
      <w:pPr>
        <w:pStyle w:val="Fuzeile"/>
      </w:pPr>
    </w:p>
  </w:endnote>
  <w:endnote w:type="continuationSeparator" w:id="0">
    <w:p w:rsidR="001E10C4" w:rsidRDefault="001E10C4" w:rsidP="004E52C7">
      <w:pPr>
        <w:spacing w:after="0" w:line="240" w:lineRule="auto"/>
      </w:pPr>
      <w:r>
        <w:continuationSeparator/>
      </w:r>
    </w:p>
  </w:endnote>
  <w:endnote w:id="1">
    <w:p w:rsidR="004E52C7" w:rsidRPr="004E52C7" w:rsidRDefault="004E52C7" w:rsidP="004E52C7">
      <w:pPr>
        <w:spacing w:after="120" w:line="264" w:lineRule="auto"/>
        <w:jc w:val="both"/>
        <w:rPr>
          <w:rFonts w:ascii="Gentium Basic" w:eastAsia="Times New Roman" w:hAnsi="Gentium Basic" w:cs="Times New Roman"/>
          <w:sz w:val="20"/>
          <w:szCs w:val="20"/>
          <w:lang w:eastAsia="de-DE"/>
        </w:rPr>
      </w:pPr>
      <w:r>
        <w:rPr>
          <w:rStyle w:val="Endnotenzeichen"/>
        </w:rPr>
        <w:endnoteRef/>
      </w:r>
      <w:r>
        <w:t xml:space="preserve"> </w:t>
      </w:r>
      <w:r w:rsidRPr="00D436F1">
        <w:rPr>
          <w:rFonts w:ascii="Gentium Basic" w:eastAsia="Times New Roman" w:hAnsi="Gentium Basic" w:cs="Times New Roman"/>
          <w:sz w:val="20"/>
          <w:szCs w:val="20"/>
          <w:lang w:eastAsia="de-DE"/>
        </w:rPr>
        <w:t>V</w:t>
      </w:r>
      <w:r w:rsidRPr="00F43216">
        <w:rPr>
          <w:rFonts w:ascii="Gentium Basic" w:eastAsia="Times New Roman" w:hAnsi="Gentium Basic" w:cs="Times New Roman"/>
          <w:sz w:val="20"/>
          <w:szCs w:val="20"/>
          <w:lang w:eastAsia="de-DE"/>
        </w:rPr>
        <w:t>gl. ausführlicher: P. Knauer, Der Glaube komm</w:t>
      </w:r>
      <w:r w:rsidRPr="00D436F1">
        <w:rPr>
          <w:rFonts w:ascii="Gentium Basic" w:eastAsia="Times New Roman" w:hAnsi="Gentium Basic" w:cs="Times New Roman"/>
          <w:sz w:val="20"/>
          <w:szCs w:val="20"/>
          <w:lang w:eastAsia="de-DE"/>
        </w:rPr>
        <w:t>t vom Hören. Ökumenische Fundamentalt</w:t>
      </w:r>
      <w:r w:rsidRPr="00F43216">
        <w:rPr>
          <w:rFonts w:ascii="Gentium Basic" w:eastAsia="Times New Roman" w:hAnsi="Gentium Basic" w:cs="Times New Roman"/>
          <w:sz w:val="20"/>
          <w:szCs w:val="20"/>
          <w:lang w:eastAsia="de-DE"/>
        </w:rPr>
        <w:t xml:space="preserve">heologie (Bamberg </w:t>
      </w:r>
      <w:r w:rsidRPr="00F43216">
        <w:rPr>
          <w:rFonts w:ascii="Gentium Basic" w:eastAsia="Times New Roman" w:hAnsi="Gentium Basic" w:cs="Times New Roman"/>
          <w:sz w:val="20"/>
          <w:szCs w:val="20"/>
          <w:vertAlign w:val="superscript"/>
          <w:lang w:eastAsia="de-DE"/>
        </w:rPr>
        <w:t>3</w:t>
      </w:r>
      <w:r w:rsidRPr="00D436F1">
        <w:rPr>
          <w:rFonts w:ascii="Gentium Basic" w:eastAsia="Times New Roman" w:hAnsi="Gentium Basic" w:cs="Times New Roman"/>
          <w:sz w:val="20"/>
          <w:szCs w:val="20"/>
          <w:lang w:eastAsia="de-DE"/>
        </w:rPr>
        <w:t xml:space="preserve">1983) </w:t>
      </w:r>
      <w:r w:rsidRPr="00655359">
        <w:rPr>
          <w:rFonts w:ascii="Gentium Basic" w:eastAsia="Times New Roman" w:hAnsi="Gentium Basic" w:cs="Times New Roman"/>
          <w:color w:val="538135" w:themeColor="accent6" w:themeShade="BF"/>
          <w:sz w:val="20"/>
          <w:szCs w:val="20"/>
          <w:lang w:eastAsia="de-DE"/>
        </w:rPr>
        <w:t>[Heute: Dasselbe, 7. Auflage, erneut bearbeitet, Books on Demand Norderstedt 2015, 432 S., ISBN 9783738637168.</w:t>
      </w:r>
      <w:r w:rsidR="00655359" w:rsidRPr="00655359">
        <w:rPr>
          <w:rFonts w:ascii="Gentium Basic" w:eastAsia="Times New Roman" w:hAnsi="Gentium Basic" w:cs="Times New Roman"/>
          <w:color w:val="538135" w:themeColor="accent6" w:themeShade="BF"/>
          <w:sz w:val="20"/>
          <w:szCs w:val="20"/>
          <w:lang w:eastAsia="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59" w:rsidRDefault="006553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36874"/>
      <w:docPartObj>
        <w:docPartGallery w:val="Page Numbers (Bottom of Page)"/>
        <w:docPartUnique/>
      </w:docPartObj>
    </w:sdtPr>
    <w:sdtEndPr>
      <w:rPr>
        <w:rFonts w:ascii="Gentium Basic" w:hAnsi="Gentium Basic"/>
        <w:sz w:val="24"/>
        <w:szCs w:val="24"/>
      </w:rPr>
    </w:sdtEndPr>
    <w:sdtContent>
      <w:p w:rsidR="00655359" w:rsidRPr="00655359" w:rsidRDefault="00655359">
        <w:pPr>
          <w:pStyle w:val="Fuzeile"/>
          <w:jc w:val="center"/>
          <w:rPr>
            <w:rFonts w:ascii="Gentium Basic" w:hAnsi="Gentium Basic"/>
            <w:sz w:val="24"/>
            <w:szCs w:val="24"/>
          </w:rPr>
        </w:pPr>
        <w:r w:rsidRPr="00655359">
          <w:rPr>
            <w:rFonts w:ascii="Gentium Basic" w:hAnsi="Gentium Basic"/>
            <w:sz w:val="24"/>
            <w:szCs w:val="24"/>
          </w:rPr>
          <w:fldChar w:fldCharType="begin"/>
        </w:r>
        <w:r w:rsidRPr="00655359">
          <w:rPr>
            <w:rFonts w:ascii="Gentium Basic" w:hAnsi="Gentium Basic"/>
            <w:sz w:val="24"/>
            <w:szCs w:val="24"/>
          </w:rPr>
          <w:instrText>PAGE   \* MERGEFORMAT</w:instrText>
        </w:r>
        <w:r w:rsidRPr="00655359">
          <w:rPr>
            <w:rFonts w:ascii="Gentium Basic" w:hAnsi="Gentium Basic"/>
            <w:sz w:val="24"/>
            <w:szCs w:val="24"/>
          </w:rPr>
          <w:fldChar w:fldCharType="separate"/>
        </w:r>
        <w:r w:rsidR="00D50F5E">
          <w:rPr>
            <w:rFonts w:ascii="Gentium Basic" w:hAnsi="Gentium Basic"/>
            <w:noProof/>
            <w:sz w:val="24"/>
            <w:szCs w:val="24"/>
          </w:rPr>
          <w:t>- 8 -</w:t>
        </w:r>
        <w:r w:rsidRPr="00655359">
          <w:rPr>
            <w:rFonts w:ascii="Gentium Basic" w:hAnsi="Gentium Basic"/>
            <w:sz w:val="24"/>
            <w:szCs w:val="24"/>
          </w:rPr>
          <w:fldChar w:fldCharType="end"/>
        </w:r>
      </w:p>
    </w:sdtContent>
  </w:sdt>
  <w:p w:rsidR="00655359" w:rsidRDefault="0065535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59" w:rsidRDefault="006553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C4" w:rsidRDefault="001E10C4" w:rsidP="004E52C7">
      <w:pPr>
        <w:spacing w:after="0" w:line="240" w:lineRule="auto"/>
      </w:pPr>
      <w:r>
        <w:separator/>
      </w:r>
    </w:p>
  </w:footnote>
  <w:footnote w:type="continuationSeparator" w:id="0">
    <w:p w:rsidR="001E10C4" w:rsidRDefault="001E10C4" w:rsidP="004E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59" w:rsidRDefault="006553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59" w:rsidRDefault="0065535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59" w:rsidRDefault="006553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7A"/>
    <w:rsid w:val="00006680"/>
    <w:rsid w:val="000D6621"/>
    <w:rsid w:val="001E10C4"/>
    <w:rsid w:val="00300FF7"/>
    <w:rsid w:val="004E52C7"/>
    <w:rsid w:val="00655359"/>
    <w:rsid w:val="006A2731"/>
    <w:rsid w:val="006C586A"/>
    <w:rsid w:val="00922CC8"/>
    <w:rsid w:val="00A95CC9"/>
    <w:rsid w:val="00BE7AB8"/>
    <w:rsid w:val="00D436F1"/>
    <w:rsid w:val="00D50F5E"/>
    <w:rsid w:val="00D9685C"/>
    <w:rsid w:val="00DA0D07"/>
    <w:rsid w:val="00E15A7A"/>
    <w:rsid w:val="00F40160"/>
    <w:rsid w:val="00F43216"/>
    <w:rsid w:val="00F75059"/>
    <w:rsid w:val="00F76418"/>
    <w:rsid w:val="00FC72BC"/>
    <w:rsid w:val="00FF6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1B1FAE-CD15-464F-A26E-B8B777CA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101">
    <w:name w:val="f101"/>
    <w:basedOn w:val="Standard"/>
    <w:rsid w:val="00E15A7A"/>
    <w:pPr>
      <w:spacing w:after="0" w:line="240" w:lineRule="auto"/>
    </w:pPr>
    <w:rPr>
      <w:rFonts w:ascii="Times New Roman" w:eastAsia="Times New Roman" w:hAnsi="Times New Roman" w:cs="Times New Roman"/>
      <w:b/>
      <w:bCs/>
      <w:sz w:val="24"/>
      <w:szCs w:val="24"/>
      <w:lang w:eastAsia="de-DE"/>
    </w:rPr>
  </w:style>
  <w:style w:type="paragraph" w:customStyle="1" w:styleId="f200">
    <w:name w:val="f200"/>
    <w:basedOn w:val="Standard"/>
    <w:rsid w:val="00E15A7A"/>
    <w:pPr>
      <w:spacing w:after="0" w:line="240" w:lineRule="auto"/>
    </w:pPr>
    <w:rPr>
      <w:rFonts w:ascii="Times New Roman" w:eastAsia="Times New Roman" w:hAnsi="Times New Roman" w:cs="Times New Roman"/>
      <w:sz w:val="24"/>
      <w:szCs w:val="24"/>
      <w:lang w:eastAsia="de-DE"/>
    </w:rPr>
  </w:style>
  <w:style w:type="paragraph" w:customStyle="1" w:styleId="f400">
    <w:name w:val="f400"/>
    <w:basedOn w:val="Standard"/>
    <w:rsid w:val="00E15A7A"/>
    <w:pPr>
      <w:spacing w:after="0" w:line="240" w:lineRule="auto"/>
    </w:pPr>
    <w:rPr>
      <w:rFonts w:ascii="Courier New" w:eastAsia="Times New Roman" w:hAnsi="Courier New" w:cs="Courier New"/>
      <w:sz w:val="24"/>
      <w:szCs w:val="24"/>
      <w:lang w:eastAsia="de-DE"/>
    </w:rPr>
  </w:style>
  <w:style w:type="character" w:customStyle="1" w:styleId="f0101">
    <w:name w:val="f0101"/>
    <w:basedOn w:val="Absatz-Standardschriftart"/>
    <w:rsid w:val="00E15A7A"/>
    <w:rPr>
      <w:rFonts w:ascii="Times New Roman" w:hAnsi="Times New Roman" w:cs="Times New Roman" w:hint="default"/>
      <w:b w:val="0"/>
      <w:bCs w:val="0"/>
      <w:i/>
      <w:iCs/>
    </w:rPr>
  </w:style>
  <w:style w:type="character" w:customStyle="1" w:styleId="f3001">
    <w:name w:val="f3001"/>
    <w:basedOn w:val="Absatz-Standardschriftart"/>
    <w:rsid w:val="00E15A7A"/>
    <w:rPr>
      <w:rFonts w:ascii="Arial" w:hAnsi="Arial" w:cs="Arial" w:hint="default"/>
      <w:b w:val="0"/>
      <w:bCs w:val="0"/>
      <w:i w:val="0"/>
      <w:iCs w:val="0"/>
    </w:rPr>
  </w:style>
  <w:style w:type="character" w:customStyle="1" w:styleId="f2001">
    <w:name w:val="f2001"/>
    <w:basedOn w:val="Absatz-Standardschriftart"/>
    <w:rsid w:val="00E15A7A"/>
    <w:rPr>
      <w:rFonts w:ascii="Times New Roman" w:hAnsi="Times New Roman" w:cs="Times New Roman" w:hint="default"/>
      <w:b w:val="0"/>
      <w:bCs w:val="0"/>
      <w:i w:val="0"/>
      <w:iCs w:val="0"/>
    </w:rPr>
  </w:style>
  <w:style w:type="paragraph" w:styleId="StandardWeb">
    <w:name w:val="Normal (Web)"/>
    <w:basedOn w:val="Standard"/>
    <w:uiPriority w:val="99"/>
    <w:semiHidden/>
    <w:unhideWhenUsed/>
    <w:rsid w:val="00E15A7A"/>
    <w:pPr>
      <w:spacing w:after="0" w:line="240" w:lineRule="auto"/>
    </w:pPr>
    <w:rPr>
      <w:rFonts w:ascii="Times New Roman" w:eastAsia="Times New Roman" w:hAnsi="Times New Roman" w:cs="Times New Roman"/>
      <w:sz w:val="24"/>
      <w:szCs w:val="24"/>
      <w:lang w:eastAsia="de-DE"/>
    </w:rPr>
  </w:style>
  <w:style w:type="paragraph" w:customStyle="1" w:styleId="f000">
    <w:name w:val="f000"/>
    <w:basedOn w:val="Standard"/>
    <w:rsid w:val="00E15A7A"/>
    <w:pPr>
      <w:spacing w:after="0" w:line="240" w:lineRule="auto"/>
    </w:pPr>
    <w:rPr>
      <w:rFonts w:ascii="Times New Roman" w:eastAsia="Times New Roman" w:hAnsi="Times New Roman" w:cs="Times New Roman"/>
      <w:sz w:val="24"/>
      <w:szCs w:val="24"/>
      <w:lang w:eastAsia="de-DE"/>
    </w:rPr>
  </w:style>
  <w:style w:type="character" w:customStyle="1" w:styleId="f1011">
    <w:name w:val="f1011"/>
    <w:basedOn w:val="Absatz-Standardschriftart"/>
    <w:rsid w:val="00E15A7A"/>
    <w:rPr>
      <w:rFonts w:ascii="Times New Roman" w:hAnsi="Times New Roman" w:cs="Times New Roman" w:hint="default"/>
      <w:b/>
      <w:bCs/>
      <w:i w:val="0"/>
      <w:iCs w:val="0"/>
    </w:rPr>
  </w:style>
  <w:style w:type="character" w:customStyle="1" w:styleId="f3101">
    <w:name w:val="f3101"/>
    <w:basedOn w:val="Absatz-Standardschriftart"/>
    <w:rsid w:val="00E15A7A"/>
    <w:rPr>
      <w:rFonts w:ascii="Times New Roman" w:hAnsi="Times New Roman" w:cs="Times New Roman" w:hint="default"/>
      <w:b w:val="0"/>
      <w:bCs w:val="0"/>
      <w:i/>
      <w:iCs/>
    </w:rPr>
  </w:style>
  <w:style w:type="character" w:customStyle="1" w:styleId="f1001">
    <w:name w:val="f1001"/>
    <w:basedOn w:val="Absatz-Standardschriftart"/>
    <w:rsid w:val="00E15A7A"/>
    <w:rPr>
      <w:rFonts w:ascii="Arial" w:hAnsi="Arial" w:cs="Arial" w:hint="default"/>
      <w:b w:val="0"/>
      <w:bCs w:val="0"/>
      <w:i w:val="0"/>
      <w:iCs w:val="0"/>
    </w:rPr>
  </w:style>
  <w:style w:type="character" w:customStyle="1" w:styleId="f1101">
    <w:name w:val="f1101"/>
    <w:basedOn w:val="Absatz-Standardschriftart"/>
    <w:rsid w:val="00E15A7A"/>
    <w:rPr>
      <w:rFonts w:ascii="Times New Roman" w:hAnsi="Times New Roman" w:cs="Times New Roman" w:hint="default"/>
      <w:b w:val="0"/>
      <w:bCs w:val="0"/>
      <w:i/>
      <w:iCs/>
    </w:rPr>
  </w:style>
  <w:style w:type="paragraph" w:customStyle="1" w:styleId="f010">
    <w:name w:val="f010"/>
    <w:basedOn w:val="Standard"/>
    <w:rsid w:val="00E15A7A"/>
    <w:pPr>
      <w:spacing w:after="0" w:line="240" w:lineRule="auto"/>
    </w:pPr>
    <w:rPr>
      <w:rFonts w:ascii="Times New Roman" w:eastAsia="Times New Roman" w:hAnsi="Times New Roman" w:cs="Times New Roman"/>
      <w:i/>
      <w:iCs/>
      <w:sz w:val="24"/>
      <w:szCs w:val="24"/>
      <w:lang w:eastAsia="de-DE"/>
    </w:rPr>
  </w:style>
  <w:style w:type="paragraph" w:customStyle="1" w:styleId="f100">
    <w:name w:val="f100"/>
    <w:basedOn w:val="Standard"/>
    <w:rsid w:val="00E15A7A"/>
    <w:pPr>
      <w:spacing w:after="0"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4E52C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E52C7"/>
    <w:rPr>
      <w:sz w:val="20"/>
      <w:szCs w:val="20"/>
    </w:rPr>
  </w:style>
  <w:style w:type="character" w:styleId="Endnotenzeichen">
    <w:name w:val="endnote reference"/>
    <w:basedOn w:val="Absatz-Standardschriftart"/>
    <w:uiPriority w:val="99"/>
    <w:semiHidden/>
    <w:unhideWhenUsed/>
    <w:rsid w:val="004E52C7"/>
    <w:rPr>
      <w:vertAlign w:val="superscript"/>
    </w:rPr>
  </w:style>
  <w:style w:type="paragraph" w:styleId="Fuzeile">
    <w:name w:val="footer"/>
    <w:basedOn w:val="Standard"/>
    <w:link w:val="FuzeileZchn"/>
    <w:uiPriority w:val="99"/>
    <w:unhideWhenUsed/>
    <w:rsid w:val="004E5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2C7"/>
  </w:style>
  <w:style w:type="paragraph" w:styleId="Kopfzeile">
    <w:name w:val="header"/>
    <w:basedOn w:val="Standard"/>
    <w:link w:val="KopfzeileZchn"/>
    <w:uiPriority w:val="99"/>
    <w:unhideWhenUsed/>
    <w:rsid w:val="006553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881">
      <w:bodyDiv w:val="1"/>
      <w:marLeft w:val="0"/>
      <w:marRight w:val="0"/>
      <w:marTop w:val="0"/>
      <w:marBottom w:val="0"/>
      <w:divBdr>
        <w:top w:val="none" w:sz="0" w:space="0" w:color="auto"/>
        <w:left w:val="none" w:sz="0" w:space="0" w:color="auto"/>
        <w:bottom w:val="none" w:sz="0" w:space="0" w:color="auto"/>
        <w:right w:val="none" w:sz="0" w:space="0" w:color="auto"/>
      </w:divBdr>
      <w:divsChild>
        <w:div w:id="1441950898">
          <w:marLeft w:val="0"/>
          <w:marRight w:val="0"/>
          <w:marTop w:val="0"/>
          <w:marBottom w:val="0"/>
          <w:divBdr>
            <w:top w:val="none" w:sz="0" w:space="0" w:color="auto"/>
            <w:left w:val="none" w:sz="0" w:space="0" w:color="auto"/>
            <w:bottom w:val="none" w:sz="0" w:space="0" w:color="auto"/>
            <w:right w:val="none" w:sz="0" w:space="0" w:color="auto"/>
          </w:divBdr>
          <w:divsChild>
            <w:div w:id="638847649">
              <w:marLeft w:val="0"/>
              <w:marRight w:val="0"/>
              <w:marTop w:val="0"/>
              <w:marBottom w:val="0"/>
              <w:divBdr>
                <w:top w:val="none" w:sz="0" w:space="0" w:color="auto"/>
                <w:left w:val="none" w:sz="0" w:space="0" w:color="auto"/>
                <w:bottom w:val="none" w:sz="0" w:space="0" w:color="auto"/>
                <w:right w:val="none" w:sz="0" w:space="0" w:color="auto"/>
              </w:divBdr>
            </w:div>
            <w:div w:id="1317227772">
              <w:marLeft w:val="0"/>
              <w:marRight w:val="0"/>
              <w:marTop w:val="0"/>
              <w:marBottom w:val="0"/>
              <w:divBdr>
                <w:top w:val="none" w:sz="0" w:space="0" w:color="auto"/>
                <w:left w:val="none" w:sz="0" w:space="0" w:color="auto"/>
                <w:bottom w:val="none" w:sz="0" w:space="0" w:color="auto"/>
                <w:right w:val="none" w:sz="0" w:space="0" w:color="auto"/>
              </w:divBdr>
            </w:div>
            <w:div w:id="161552227">
              <w:marLeft w:val="0"/>
              <w:marRight w:val="0"/>
              <w:marTop w:val="0"/>
              <w:marBottom w:val="0"/>
              <w:divBdr>
                <w:top w:val="none" w:sz="0" w:space="0" w:color="auto"/>
                <w:left w:val="none" w:sz="0" w:space="0" w:color="auto"/>
                <w:bottom w:val="none" w:sz="0" w:space="0" w:color="auto"/>
                <w:right w:val="none" w:sz="0" w:space="0" w:color="auto"/>
              </w:divBdr>
            </w:div>
            <w:div w:id="763721230">
              <w:marLeft w:val="0"/>
              <w:marRight w:val="0"/>
              <w:marTop w:val="0"/>
              <w:marBottom w:val="0"/>
              <w:divBdr>
                <w:top w:val="none" w:sz="0" w:space="0" w:color="auto"/>
                <w:left w:val="none" w:sz="0" w:space="0" w:color="auto"/>
                <w:bottom w:val="none" w:sz="0" w:space="0" w:color="auto"/>
                <w:right w:val="none" w:sz="0" w:space="0" w:color="auto"/>
              </w:divBdr>
            </w:div>
            <w:div w:id="6726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9380">
      <w:bodyDiv w:val="1"/>
      <w:marLeft w:val="0"/>
      <w:marRight w:val="0"/>
      <w:marTop w:val="0"/>
      <w:marBottom w:val="0"/>
      <w:divBdr>
        <w:top w:val="none" w:sz="0" w:space="0" w:color="auto"/>
        <w:left w:val="none" w:sz="0" w:space="0" w:color="auto"/>
        <w:bottom w:val="none" w:sz="0" w:space="0" w:color="auto"/>
        <w:right w:val="none" w:sz="0" w:space="0" w:color="auto"/>
      </w:divBdr>
      <w:divsChild>
        <w:div w:id="861167830">
          <w:marLeft w:val="0"/>
          <w:marRight w:val="0"/>
          <w:marTop w:val="0"/>
          <w:marBottom w:val="0"/>
          <w:divBdr>
            <w:top w:val="none" w:sz="0" w:space="0" w:color="auto"/>
            <w:left w:val="none" w:sz="0" w:space="0" w:color="auto"/>
            <w:bottom w:val="none" w:sz="0" w:space="0" w:color="auto"/>
            <w:right w:val="none" w:sz="0" w:space="0" w:color="auto"/>
          </w:divBdr>
          <w:divsChild>
            <w:div w:id="319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4774">
      <w:bodyDiv w:val="1"/>
      <w:marLeft w:val="0"/>
      <w:marRight w:val="0"/>
      <w:marTop w:val="0"/>
      <w:marBottom w:val="0"/>
      <w:divBdr>
        <w:top w:val="none" w:sz="0" w:space="0" w:color="auto"/>
        <w:left w:val="none" w:sz="0" w:space="0" w:color="auto"/>
        <w:bottom w:val="none" w:sz="0" w:space="0" w:color="auto"/>
        <w:right w:val="none" w:sz="0" w:space="0" w:color="auto"/>
      </w:divBdr>
      <w:divsChild>
        <w:div w:id="1481188388">
          <w:marLeft w:val="0"/>
          <w:marRight w:val="0"/>
          <w:marTop w:val="0"/>
          <w:marBottom w:val="0"/>
          <w:divBdr>
            <w:top w:val="none" w:sz="0" w:space="0" w:color="auto"/>
            <w:left w:val="none" w:sz="0" w:space="0" w:color="auto"/>
            <w:bottom w:val="none" w:sz="0" w:space="0" w:color="auto"/>
            <w:right w:val="none" w:sz="0" w:space="0" w:color="auto"/>
          </w:divBdr>
          <w:divsChild>
            <w:div w:id="846674624">
              <w:marLeft w:val="0"/>
              <w:marRight w:val="0"/>
              <w:marTop w:val="0"/>
              <w:marBottom w:val="0"/>
              <w:divBdr>
                <w:top w:val="none" w:sz="0" w:space="0" w:color="auto"/>
                <w:left w:val="none" w:sz="0" w:space="0" w:color="auto"/>
                <w:bottom w:val="none" w:sz="0" w:space="0" w:color="auto"/>
                <w:right w:val="none" w:sz="0" w:space="0" w:color="auto"/>
              </w:divBdr>
            </w:div>
            <w:div w:id="1956210798">
              <w:marLeft w:val="0"/>
              <w:marRight w:val="0"/>
              <w:marTop w:val="0"/>
              <w:marBottom w:val="0"/>
              <w:divBdr>
                <w:top w:val="none" w:sz="0" w:space="0" w:color="auto"/>
                <w:left w:val="none" w:sz="0" w:space="0" w:color="auto"/>
                <w:bottom w:val="none" w:sz="0" w:space="0" w:color="auto"/>
                <w:right w:val="none" w:sz="0" w:space="0" w:color="auto"/>
              </w:divBdr>
            </w:div>
            <w:div w:id="1651711435">
              <w:marLeft w:val="0"/>
              <w:marRight w:val="0"/>
              <w:marTop w:val="0"/>
              <w:marBottom w:val="0"/>
              <w:divBdr>
                <w:top w:val="none" w:sz="0" w:space="0" w:color="auto"/>
                <w:left w:val="none" w:sz="0" w:space="0" w:color="auto"/>
                <w:bottom w:val="none" w:sz="0" w:space="0" w:color="auto"/>
                <w:right w:val="none" w:sz="0" w:space="0" w:color="auto"/>
              </w:divBdr>
            </w:div>
            <w:div w:id="20675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8957">
      <w:bodyDiv w:val="1"/>
      <w:marLeft w:val="0"/>
      <w:marRight w:val="0"/>
      <w:marTop w:val="0"/>
      <w:marBottom w:val="0"/>
      <w:divBdr>
        <w:top w:val="none" w:sz="0" w:space="0" w:color="auto"/>
        <w:left w:val="none" w:sz="0" w:space="0" w:color="auto"/>
        <w:bottom w:val="none" w:sz="0" w:space="0" w:color="auto"/>
        <w:right w:val="none" w:sz="0" w:space="0" w:color="auto"/>
      </w:divBdr>
      <w:divsChild>
        <w:div w:id="1660770831">
          <w:marLeft w:val="0"/>
          <w:marRight w:val="0"/>
          <w:marTop w:val="0"/>
          <w:marBottom w:val="0"/>
          <w:divBdr>
            <w:top w:val="none" w:sz="0" w:space="0" w:color="auto"/>
            <w:left w:val="none" w:sz="0" w:space="0" w:color="auto"/>
            <w:bottom w:val="none" w:sz="0" w:space="0" w:color="auto"/>
            <w:right w:val="none" w:sz="0" w:space="0" w:color="auto"/>
          </w:divBdr>
          <w:divsChild>
            <w:div w:id="654064801">
              <w:marLeft w:val="0"/>
              <w:marRight w:val="0"/>
              <w:marTop w:val="0"/>
              <w:marBottom w:val="0"/>
              <w:divBdr>
                <w:top w:val="none" w:sz="0" w:space="0" w:color="auto"/>
                <w:left w:val="none" w:sz="0" w:space="0" w:color="auto"/>
                <w:bottom w:val="none" w:sz="0" w:space="0" w:color="auto"/>
                <w:right w:val="none" w:sz="0" w:space="0" w:color="auto"/>
              </w:divBdr>
            </w:div>
            <w:div w:id="4942263">
              <w:marLeft w:val="0"/>
              <w:marRight w:val="0"/>
              <w:marTop w:val="0"/>
              <w:marBottom w:val="0"/>
              <w:divBdr>
                <w:top w:val="none" w:sz="0" w:space="0" w:color="auto"/>
                <w:left w:val="none" w:sz="0" w:space="0" w:color="auto"/>
                <w:bottom w:val="none" w:sz="0" w:space="0" w:color="auto"/>
                <w:right w:val="none" w:sz="0" w:space="0" w:color="auto"/>
              </w:divBdr>
            </w:div>
            <w:div w:id="8600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0562">
      <w:bodyDiv w:val="1"/>
      <w:marLeft w:val="0"/>
      <w:marRight w:val="0"/>
      <w:marTop w:val="0"/>
      <w:marBottom w:val="0"/>
      <w:divBdr>
        <w:top w:val="none" w:sz="0" w:space="0" w:color="auto"/>
        <w:left w:val="none" w:sz="0" w:space="0" w:color="auto"/>
        <w:bottom w:val="none" w:sz="0" w:space="0" w:color="auto"/>
        <w:right w:val="none" w:sz="0" w:space="0" w:color="auto"/>
      </w:divBdr>
      <w:divsChild>
        <w:div w:id="992761639">
          <w:marLeft w:val="0"/>
          <w:marRight w:val="0"/>
          <w:marTop w:val="0"/>
          <w:marBottom w:val="0"/>
          <w:divBdr>
            <w:top w:val="none" w:sz="0" w:space="0" w:color="auto"/>
            <w:left w:val="none" w:sz="0" w:space="0" w:color="auto"/>
            <w:bottom w:val="none" w:sz="0" w:space="0" w:color="auto"/>
            <w:right w:val="none" w:sz="0" w:space="0" w:color="auto"/>
          </w:divBdr>
          <w:divsChild>
            <w:div w:id="1555383623">
              <w:marLeft w:val="0"/>
              <w:marRight w:val="0"/>
              <w:marTop w:val="0"/>
              <w:marBottom w:val="0"/>
              <w:divBdr>
                <w:top w:val="none" w:sz="0" w:space="0" w:color="auto"/>
                <w:left w:val="none" w:sz="0" w:space="0" w:color="auto"/>
                <w:bottom w:val="none" w:sz="0" w:space="0" w:color="auto"/>
                <w:right w:val="none" w:sz="0" w:space="0" w:color="auto"/>
              </w:divBdr>
            </w:div>
            <w:div w:id="15155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5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041">
          <w:marLeft w:val="0"/>
          <w:marRight w:val="0"/>
          <w:marTop w:val="0"/>
          <w:marBottom w:val="0"/>
          <w:divBdr>
            <w:top w:val="none" w:sz="0" w:space="0" w:color="auto"/>
            <w:left w:val="none" w:sz="0" w:space="0" w:color="auto"/>
            <w:bottom w:val="none" w:sz="0" w:space="0" w:color="auto"/>
            <w:right w:val="none" w:sz="0" w:space="0" w:color="auto"/>
          </w:divBdr>
          <w:divsChild>
            <w:div w:id="496582030">
              <w:marLeft w:val="0"/>
              <w:marRight w:val="0"/>
              <w:marTop w:val="0"/>
              <w:marBottom w:val="0"/>
              <w:divBdr>
                <w:top w:val="none" w:sz="0" w:space="0" w:color="auto"/>
                <w:left w:val="none" w:sz="0" w:space="0" w:color="auto"/>
                <w:bottom w:val="none" w:sz="0" w:space="0" w:color="auto"/>
                <w:right w:val="none" w:sz="0" w:space="0" w:color="auto"/>
              </w:divBdr>
            </w:div>
            <w:div w:id="183597413">
              <w:marLeft w:val="0"/>
              <w:marRight w:val="0"/>
              <w:marTop w:val="0"/>
              <w:marBottom w:val="0"/>
              <w:divBdr>
                <w:top w:val="none" w:sz="0" w:space="0" w:color="auto"/>
                <w:left w:val="none" w:sz="0" w:space="0" w:color="auto"/>
                <w:bottom w:val="none" w:sz="0" w:space="0" w:color="auto"/>
                <w:right w:val="none" w:sz="0" w:space="0" w:color="auto"/>
              </w:divBdr>
            </w:div>
            <w:div w:id="10634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732">
      <w:bodyDiv w:val="1"/>
      <w:marLeft w:val="0"/>
      <w:marRight w:val="0"/>
      <w:marTop w:val="0"/>
      <w:marBottom w:val="0"/>
      <w:divBdr>
        <w:top w:val="none" w:sz="0" w:space="0" w:color="auto"/>
        <w:left w:val="none" w:sz="0" w:space="0" w:color="auto"/>
        <w:bottom w:val="none" w:sz="0" w:space="0" w:color="auto"/>
        <w:right w:val="none" w:sz="0" w:space="0" w:color="auto"/>
      </w:divBdr>
      <w:divsChild>
        <w:div w:id="1652253397">
          <w:marLeft w:val="0"/>
          <w:marRight w:val="0"/>
          <w:marTop w:val="0"/>
          <w:marBottom w:val="0"/>
          <w:divBdr>
            <w:top w:val="none" w:sz="0" w:space="0" w:color="auto"/>
            <w:left w:val="none" w:sz="0" w:space="0" w:color="auto"/>
            <w:bottom w:val="none" w:sz="0" w:space="0" w:color="auto"/>
            <w:right w:val="none" w:sz="0" w:space="0" w:color="auto"/>
          </w:divBdr>
          <w:divsChild>
            <w:div w:id="1024594770">
              <w:marLeft w:val="0"/>
              <w:marRight w:val="0"/>
              <w:marTop w:val="0"/>
              <w:marBottom w:val="0"/>
              <w:divBdr>
                <w:top w:val="none" w:sz="0" w:space="0" w:color="auto"/>
                <w:left w:val="none" w:sz="0" w:space="0" w:color="auto"/>
                <w:bottom w:val="none" w:sz="0" w:space="0" w:color="auto"/>
                <w:right w:val="none" w:sz="0" w:space="0" w:color="auto"/>
              </w:divBdr>
            </w:div>
            <w:div w:id="13171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206">
      <w:bodyDiv w:val="1"/>
      <w:marLeft w:val="0"/>
      <w:marRight w:val="0"/>
      <w:marTop w:val="0"/>
      <w:marBottom w:val="0"/>
      <w:divBdr>
        <w:top w:val="none" w:sz="0" w:space="0" w:color="auto"/>
        <w:left w:val="none" w:sz="0" w:space="0" w:color="auto"/>
        <w:bottom w:val="none" w:sz="0" w:space="0" w:color="auto"/>
        <w:right w:val="none" w:sz="0" w:space="0" w:color="auto"/>
      </w:divBdr>
      <w:divsChild>
        <w:div w:id="875653089">
          <w:marLeft w:val="0"/>
          <w:marRight w:val="0"/>
          <w:marTop w:val="0"/>
          <w:marBottom w:val="0"/>
          <w:divBdr>
            <w:top w:val="none" w:sz="0" w:space="0" w:color="auto"/>
            <w:left w:val="none" w:sz="0" w:space="0" w:color="auto"/>
            <w:bottom w:val="none" w:sz="0" w:space="0" w:color="auto"/>
            <w:right w:val="none" w:sz="0" w:space="0" w:color="auto"/>
          </w:divBdr>
          <w:divsChild>
            <w:div w:id="1541938962">
              <w:marLeft w:val="0"/>
              <w:marRight w:val="0"/>
              <w:marTop w:val="0"/>
              <w:marBottom w:val="0"/>
              <w:divBdr>
                <w:top w:val="none" w:sz="0" w:space="0" w:color="auto"/>
                <w:left w:val="none" w:sz="0" w:space="0" w:color="auto"/>
                <w:bottom w:val="none" w:sz="0" w:space="0" w:color="auto"/>
                <w:right w:val="none" w:sz="0" w:space="0" w:color="auto"/>
              </w:divBdr>
            </w:div>
            <w:div w:id="359547551">
              <w:marLeft w:val="0"/>
              <w:marRight w:val="0"/>
              <w:marTop w:val="0"/>
              <w:marBottom w:val="0"/>
              <w:divBdr>
                <w:top w:val="none" w:sz="0" w:space="0" w:color="auto"/>
                <w:left w:val="none" w:sz="0" w:space="0" w:color="auto"/>
                <w:bottom w:val="none" w:sz="0" w:space="0" w:color="auto"/>
                <w:right w:val="none" w:sz="0" w:space="0" w:color="auto"/>
              </w:divBdr>
            </w:div>
            <w:div w:id="1679498558">
              <w:marLeft w:val="0"/>
              <w:marRight w:val="0"/>
              <w:marTop w:val="0"/>
              <w:marBottom w:val="0"/>
              <w:divBdr>
                <w:top w:val="none" w:sz="0" w:space="0" w:color="auto"/>
                <w:left w:val="none" w:sz="0" w:space="0" w:color="auto"/>
                <w:bottom w:val="none" w:sz="0" w:space="0" w:color="auto"/>
                <w:right w:val="none" w:sz="0" w:space="0" w:color="auto"/>
              </w:divBdr>
            </w:div>
            <w:div w:id="17844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2878">
      <w:bodyDiv w:val="1"/>
      <w:marLeft w:val="0"/>
      <w:marRight w:val="0"/>
      <w:marTop w:val="0"/>
      <w:marBottom w:val="0"/>
      <w:divBdr>
        <w:top w:val="none" w:sz="0" w:space="0" w:color="auto"/>
        <w:left w:val="none" w:sz="0" w:space="0" w:color="auto"/>
        <w:bottom w:val="none" w:sz="0" w:space="0" w:color="auto"/>
        <w:right w:val="none" w:sz="0" w:space="0" w:color="auto"/>
      </w:divBdr>
    </w:div>
    <w:div w:id="1800034141">
      <w:bodyDiv w:val="1"/>
      <w:marLeft w:val="0"/>
      <w:marRight w:val="0"/>
      <w:marTop w:val="0"/>
      <w:marBottom w:val="0"/>
      <w:divBdr>
        <w:top w:val="none" w:sz="0" w:space="0" w:color="auto"/>
        <w:left w:val="none" w:sz="0" w:space="0" w:color="auto"/>
        <w:bottom w:val="none" w:sz="0" w:space="0" w:color="auto"/>
        <w:right w:val="none" w:sz="0" w:space="0" w:color="auto"/>
      </w:divBdr>
      <w:divsChild>
        <w:div w:id="118768320">
          <w:marLeft w:val="0"/>
          <w:marRight w:val="0"/>
          <w:marTop w:val="0"/>
          <w:marBottom w:val="0"/>
          <w:divBdr>
            <w:top w:val="none" w:sz="0" w:space="0" w:color="auto"/>
            <w:left w:val="none" w:sz="0" w:space="0" w:color="auto"/>
            <w:bottom w:val="none" w:sz="0" w:space="0" w:color="auto"/>
            <w:right w:val="none" w:sz="0" w:space="0" w:color="auto"/>
          </w:divBdr>
          <w:divsChild>
            <w:div w:id="135756498">
              <w:marLeft w:val="0"/>
              <w:marRight w:val="0"/>
              <w:marTop w:val="0"/>
              <w:marBottom w:val="0"/>
              <w:divBdr>
                <w:top w:val="none" w:sz="0" w:space="0" w:color="auto"/>
                <w:left w:val="none" w:sz="0" w:space="0" w:color="auto"/>
                <w:bottom w:val="none" w:sz="0" w:space="0" w:color="auto"/>
                <w:right w:val="none" w:sz="0" w:space="0" w:color="auto"/>
              </w:divBdr>
            </w:div>
            <w:div w:id="56904793">
              <w:marLeft w:val="0"/>
              <w:marRight w:val="0"/>
              <w:marTop w:val="0"/>
              <w:marBottom w:val="0"/>
              <w:divBdr>
                <w:top w:val="none" w:sz="0" w:space="0" w:color="auto"/>
                <w:left w:val="none" w:sz="0" w:space="0" w:color="auto"/>
                <w:bottom w:val="none" w:sz="0" w:space="0" w:color="auto"/>
                <w:right w:val="none" w:sz="0" w:space="0" w:color="auto"/>
              </w:divBdr>
            </w:div>
            <w:div w:id="583337648">
              <w:marLeft w:val="0"/>
              <w:marRight w:val="0"/>
              <w:marTop w:val="0"/>
              <w:marBottom w:val="0"/>
              <w:divBdr>
                <w:top w:val="none" w:sz="0" w:space="0" w:color="auto"/>
                <w:left w:val="none" w:sz="0" w:space="0" w:color="auto"/>
                <w:bottom w:val="none" w:sz="0" w:space="0" w:color="auto"/>
                <w:right w:val="none" w:sz="0" w:space="0" w:color="auto"/>
              </w:divBdr>
            </w:div>
            <w:div w:id="282540822">
              <w:marLeft w:val="0"/>
              <w:marRight w:val="0"/>
              <w:marTop w:val="0"/>
              <w:marBottom w:val="0"/>
              <w:divBdr>
                <w:top w:val="none" w:sz="0" w:space="0" w:color="auto"/>
                <w:left w:val="none" w:sz="0" w:space="0" w:color="auto"/>
                <w:bottom w:val="none" w:sz="0" w:space="0" w:color="auto"/>
                <w:right w:val="none" w:sz="0" w:space="0" w:color="auto"/>
              </w:divBdr>
            </w:div>
            <w:div w:id="1130976435">
              <w:marLeft w:val="0"/>
              <w:marRight w:val="0"/>
              <w:marTop w:val="0"/>
              <w:marBottom w:val="0"/>
              <w:divBdr>
                <w:top w:val="none" w:sz="0" w:space="0" w:color="auto"/>
                <w:left w:val="none" w:sz="0" w:space="0" w:color="auto"/>
                <w:bottom w:val="none" w:sz="0" w:space="0" w:color="auto"/>
                <w:right w:val="none" w:sz="0" w:space="0" w:color="auto"/>
              </w:divBdr>
            </w:div>
            <w:div w:id="90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221">
      <w:bodyDiv w:val="1"/>
      <w:marLeft w:val="0"/>
      <w:marRight w:val="0"/>
      <w:marTop w:val="0"/>
      <w:marBottom w:val="0"/>
      <w:divBdr>
        <w:top w:val="none" w:sz="0" w:space="0" w:color="auto"/>
        <w:left w:val="none" w:sz="0" w:space="0" w:color="auto"/>
        <w:bottom w:val="none" w:sz="0" w:space="0" w:color="auto"/>
        <w:right w:val="none" w:sz="0" w:space="0" w:color="auto"/>
      </w:divBdr>
      <w:divsChild>
        <w:div w:id="111942310">
          <w:marLeft w:val="0"/>
          <w:marRight w:val="0"/>
          <w:marTop w:val="0"/>
          <w:marBottom w:val="0"/>
          <w:divBdr>
            <w:top w:val="none" w:sz="0" w:space="0" w:color="auto"/>
            <w:left w:val="none" w:sz="0" w:space="0" w:color="auto"/>
            <w:bottom w:val="none" w:sz="0" w:space="0" w:color="auto"/>
            <w:right w:val="none" w:sz="0" w:space="0" w:color="auto"/>
          </w:divBdr>
          <w:divsChild>
            <w:div w:id="1137140567">
              <w:marLeft w:val="0"/>
              <w:marRight w:val="0"/>
              <w:marTop w:val="0"/>
              <w:marBottom w:val="0"/>
              <w:divBdr>
                <w:top w:val="none" w:sz="0" w:space="0" w:color="auto"/>
                <w:left w:val="none" w:sz="0" w:space="0" w:color="auto"/>
                <w:bottom w:val="none" w:sz="0" w:space="0" w:color="auto"/>
                <w:right w:val="none" w:sz="0" w:space="0" w:color="auto"/>
              </w:divBdr>
            </w:div>
            <w:div w:id="459613140">
              <w:marLeft w:val="0"/>
              <w:marRight w:val="0"/>
              <w:marTop w:val="0"/>
              <w:marBottom w:val="0"/>
              <w:divBdr>
                <w:top w:val="none" w:sz="0" w:space="0" w:color="auto"/>
                <w:left w:val="none" w:sz="0" w:space="0" w:color="auto"/>
                <w:bottom w:val="none" w:sz="0" w:space="0" w:color="auto"/>
                <w:right w:val="none" w:sz="0" w:space="0" w:color="auto"/>
              </w:divBdr>
            </w:div>
            <w:div w:id="1237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211B4B9-CD43-4D80-84D4-44C0CB43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3371</Words>
  <Characters>21241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Knauer</dc:creator>
  <cp:keywords/>
  <dc:description/>
  <cp:lastModifiedBy>Peter Knauer</cp:lastModifiedBy>
  <cp:revision>3</cp:revision>
  <dcterms:created xsi:type="dcterms:W3CDTF">2016-05-28T14:24:00Z</dcterms:created>
  <dcterms:modified xsi:type="dcterms:W3CDTF">2016-05-28T14:30:00Z</dcterms:modified>
</cp:coreProperties>
</file>