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25" w:rsidRPr="00306725" w:rsidRDefault="00306725" w:rsidP="006B2BE8">
      <w:pPr>
        <w:rPr>
          <w:b/>
        </w:rPr>
      </w:pPr>
      <w:proofErr w:type="spellStart"/>
      <w:r w:rsidRPr="00306725">
        <w:rPr>
          <w:b/>
        </w:rPr>
        <w:t>Credere</w:t>
      </w:r>
      <w:proofErr w:type="spellEnd"/>
      <w:r w:rsidRPr="00306725">
        <w:rPr>
          <w:b/>
        </w:rPr>
        <w:t xml:space="preserve"> </w:t>
      </w:r>
      <w:proofErr w:type="spellStart"/>
      <w:r w:rsidRPr="00306725">
        <w:rPr>
          <w:b/>
        </w:rPr>
        <w:t>Deum</w:t>
      </w:r>
      <w:proofErr w:type="spellEnd"/>
      <w:r w:rsidRPr="00306725">
        <w:rPr>
          <w:b/>
        </w:rPr>
        <w:t xml:space="preserve">, Deo, in </w:t>
      </w:r>
      <w:proofErr w:type="spellStart"/>
      <w:r w:rsidRPr="00306725">
        <w:rPr>
          <w:b/>
        </w:rPr>
        <w:t>Deum</w:t>
      </w:r>
      <w:proofErr w:type="spellEnd"/>
    </w:p>
    <w:p w:rsidR="00306725" w:rsidRDefault="006B2BE8" w:rsidP="00306725">
      <w:proofErr w:type="gramStart"/>
      <w:r>
        <w:t>Im N</w:t>
      </w:r>
      <w:r w:rsidR="00306725">
        <w:t>euen Testament</w:t>
      </w:r>
      <w:r>
        <w:t>, v</w:t>
      </w:r>
      <w:r w:rsidR="00701BBA">
        <w:t>or allem</w:t>
      </w:r>
      <w:r>
        <w:t xml:space="preserve"> bei Joh</w:t>
      </w:r>
      <w:r w:rsidR="00701BBA">
        <w:t>annes</w:t>
      </w:r>
      <w:r>
        <w:t xml:space="preserve">, begegnet abweichend von LXX und sonstigem Griechisch das Verb </w:t>
      </w:r>
      <w:r w:rsidR="00701BBA">
        <w:rPr>
          <w:rFonts w:ascii="Palatino Linotype" w:hAnsi="Palatino Linotype"/>
        </w:rPr>
        <w:t>π</w:t>
      </w:r>
      <w:proofErr w:type="spellStart"/>
      <w:r w:rsidR="00701BBA">
        <w:rPr>
          <w:rFonts w:ascii="Palatino Linotype" w:hAnsi="Palatino Linotype"/>
        </w:rPr>
        <w:t>ιστεύειν</w:t>
      </w:r>
      <w:proofErr w:type="spellEnd"/>
      <w:r>
        <w:t xml:space="preserve"> (= glauben) nicht nur mit Dativ (wem) oder Akkusativ (was), sondern auch mit der Präposition </w:t>
      </w:r>
      <w:proofErr w:type="spellStart"/>
      <w:r w:rsidR="00701BBA">
        <w:rPr>
          <w:rFonts w:ascii="Palatino Linotype" w:hAnsi="Palatino Linotype"/>
        </w:rPr>
        <w:t>εἰς</w:t>
      </w:r>
      <w:proofErr w:type="spellEnd"/>
      <w:r>
        <w:t xml:space="preserve"> mit Akkusativ (= auf hin), und zwar ausschließlich auf Gott oder auf Jesus Christus gerichtet; es meint den chr</w:t>
      </w:r>
      <w:r w:rsidR="00701BBA">
        <w:t>istlichen</w:t>
      </w:r>
      <w:r>
        <w:t xml:space="preserve"> Glauben als </w:t>
      </w:r>
      <w:proofErr w:type="spellStart"/>
      <w:r>
        <w:t>Erfülltsein</w:t>
      </w:r>
      <w:proofErr w:type="spellEnd"/>
      <w:r>
        <w:t xml:space="preserve"> vom Heiligen Geist in der Hingabe des Herzens an den sich selbst mitteilenden Gott (= </w:t>
      </w:r>
      <w:proofErr w:type="spellStart"/>
      <w:r w:rsidRPr="00306725">
        <w:rPr>
          <w:i/>
        </w:rPr>
        <w:t>fides</w:t>
      </w:r>
      <w:proofErr w:type="spellEnd"/>
      <w:r w:rsidRPr="00306725">
        <w:rPr>
          <w:i/>
        </w:rPr>
        <w:t xml:space="preserve"> </w:t>
      </w:r>
      <w:proofErr w:type="spellStart"/>
      <w:r w:rsidRPr="00306725">
        <w:rPr>
          <w:i/>
        </w:rPr>
        <w:t>formata</w:t>
      </w:r>
      <w:proofErr w:type="spellEnd"/>
      <w:r>
        <w:t xml:space="preserve"> im Unterschied zur bloßen </w:t>
      </w:r>
      <w:proofErr w:type="spellStart"/>
      <w:r w:rsidRPr="00306725">
        <w:rPr>
          <w:i/>
        </w:rPr>
        <w:t>fides</w:t>
      </w:r>
      <w:proofErr w:type="spellEnd"/>
      <w:r w:rsidRPr="00306725">
        <w:rPr>
          <w:i/>
        </w:rPr>
        <w:t xml:space="preserve"> </w:t>
      </w:r>
      <w:proofErr w:type="spellStart"/>
      <w:r w:rsidRPr="00306725">
        <w:rPr>
          <w:i/>
        </w:rPr>
        <w:t>informis</w:t>
      </w:r>
      <w:proofErr w:type="spellEnd"/>
      <w:r>
        <w:t>).</w:t>
      </w:r>
      <w:proofErr w:type="gramEnd"/>
      <w:r>
        <w:t xml:space="preserve"> Ähnlich wird n</w:t>
      </w:r>
      <w:r w:rsidR="00701BBA">
        <w:t>eutestamentlich</w:t>
      </w:r>
      <w:r w:rsidR="00306725">
        <w:t xml:space="preserve"> </w:t>
      </w:r>
      <w:r w:rsidR="00306725">
        <w:rPr>
          <w:rFonts w:ascii="Palatino Linotype" w:hAnsi="Palatino Linotype"/>
        </w:rPr>
        <w:t>βαπ</w:t>
      </w:r>
      <w:proofErr w:type="spellStart"/>
      <w:r w:rsidR="00306725">
        <w:rPr>
          <w:rFonts w:ascii="Palatino Linotype" w:hAnsi="Palatino Linotype"/>
        </w:rPr>
        <w:t>τίζειν</w:t>
      </w:r>
      <w:proofErr w:type="spellEnd"/>
      <w:r w:rsidR="00306725">
        <w:t xml:space="preserve"> </w:t>
      </w:r>
      <w:r>
        <w:t xml:space="preserve">(= taufen) </w:t>
      </w:r>
      <w:proofErr w:type="spellStart"/>
      <w:r w:rsidR="00306725">
        <w:rPr>
          <w:rFonts w:ascii="Palatino Linotype" w:hAnsi="Palatino Linotype"/>
        </w:rPr>
        <w:t>εἰς</w:t>
      </w:r>
      <w:proofErr w:type="spellEnd"/>
      <w:r w:rsidR="00306725">
        <w:t xml:space="preserve"> </w:t>
      </w:r>
      <w:r>
        <w:t xml:space="preserve">nur auf Gott oder Jesus Christus gerichtet gebraucht. Bei </w:t>
      </w:r>
      <w:r w:rsidR="00306725">
        <w:rPr>
          <w:rFonts w:ascii="Palatino Linotype" w:hAnsi="Palatino Linotype"/>
        </w:rPr>
        <w:t>π</w:t>
      </w:r>
      <w:proofErr w:type="spellStart"/>
      <w:r w:rsidR="00306725">
        <w:rPr>
          <w:rFonts w:ascii="Palatino Linotype" w:hAnsi="Palatino Linotype"/>
        </w:rPr>
        <w:t>ιστεύειν</w:t>
      </w:r>
      <w:proofErr w:type="spellEnd"/>
      <w:r>
        <w:t xml:space="preserve"> geht die Neubil</w:t>
      </w:r>
      <w:r w:rsidR="00377686">
        <w:softHyphen/>
      </w:r>
      <w:r>
        <w:t>dung auch in den chr</w:t>
      </w:r>
      <w:r w:rsidR="00701BBA">
        <w:t xml:space="preserve">istlichen </w:t>
      </w:r>
      <w:r>
        <w:t>lat</w:t>
      </w:r>
      <w:r w:rsidR="00701BBA">
        <w:t xml:space="preserve">einischen </w:t>
      </w:r>
      <w:r>
        <w:t>Sprachgebrauc</w:t>
      </w:r>
      <w:r w:rsidR="00701BBA">
        <w:t xml:space="preserve">h über: </w:t>
      </w:r>
      <w:proofErr w:type="spellStart"/>
      <w:r w:rsidR="00701BBA" w:rsidRPr="00306725">
        <w:rPr>
          <w:i/>
        </w:rPr>
        <w:t>credere</w:t>
      </w:r>
      <w:proofErr w:type="spellEnd"/>
      <w:r w:rsidR="00701BBA" w:rsidRPr="00306725">
        <w:rPr>
          <w:i/>
        </w:rPr>
        <w:t xml:space="preserve"> in </w:t>
      </w:r>
      <w:proofErr w:type="spellStart"/>
      <w:r w:rsidR="00701BBA" w:rsidRPr="00306725">
        <w:rPr>
          <w:i/>
        </w:rPr>
        <w:t>Deum</w:t>
      </w:r>
      <w:proofErr w:type="spellEnd"/>
      <w:r w:rsidR="00701BBA">
        <w:t xml:space="preserve"> (anfäng</w:t>
      </w:r>
      <w:r>
        <w:t xml:space="preserve">lich auch </w:t>
      </w:r>
      <w:proofErr w:type="spellStart"/>
      <w:r w:rsidRPr="00306725">
        <w:rPr>
          <w:i/>
        </w:rPr>
        <w:t>credere</w:t>
      </w:r>
      <w:proofErr w:type="spellEnd"/>
      <w:r w:rsidRPr="00306725">
        <w:rPr>
          <w:i/>
        </w:rPr>
        <w:t xml:space="preserve"> in Deo</w:t>
      </w:r>
      <w:r>
        <w:t xml:space="preserve">, </w:t>
      </w:r>
      <w:proofErr w:type="spellStart"/>
      <w:r>
        <w:t>Rufinus</w:t>
      </w:r>
      <w:proofErr w:type="spellEnd"/>
      <w:r>
        <w:t>). Augustinus bezeichnet</w:t>
      </w:r>
      <w:r w:rsidRPr="0034468B">
        <w:t xml:space="preserve"> das </w:t>
      </w:r>
      <w:proofErr w:type="spellStart"/>
      <w:r w:rsidRPr="00306725">
        <w:rPr>
          <w:i/>
        </w:rPr>
        <w:t>credere</w:t>
      </w:r>
      <w:proofErr w:type="spellEnd"/>
      <w:r w:rsidRPr="00306725">
        <w:rPr>
          <w:i/>
        </w:rPr>
        <w:t xml:space="preserve"> in </w:t>
      </w:r>
      <w:proofErr w:type="spellStart"/>
      <w:r w:rsidRPr="00306725">
        <w:rPr>
          <w:i/>
        </w:rPr>
        <w:t>Deum</w:t>
      </w:r>
      <w:proofErr w:type="spellEnd"/>
      <w:r>
        <w:t xml:space="preserve"> als Werk Gottes am Menschen; es impliziert immer auch das </w:t>
      </w:r>
      <w:proofErr w:type="spellStart"/>
      <w:r w:rsidRPr="00306725">
        <w:rPr>
          <w:i/>
        </w:rPr>
        <w:t>credere</w:t>
      </w:r>
      <w:proofErr w:type="spellEnd"/>
      <w:r w:rsidRPr="00306725">
        <w:rPr>
          <w:i/>
        </w:rPr>
        <w:t xml:space="preserve"> Deo</w:t>
      </w:r>
      <w:r>
        <w:t xml:space="preserve">, aber die Implikation gilt nicht in der umgekehrten Richtung. Zum </w:t>
      </w:r>
      <w:proofErr w:type="spellStart"/>
      <w:r w:rsidRPr="00306725">
        <w:rPr>
          <w:i/>
        </w:rPr>
        <w:t>credere</w:t>
      </w:r>
      <w:proofErr w:type="spellEnd"/>
      <w:r w:rsidRPr="00306725">
        <w:rPr>
          <w:i/>
        </w:rPr>
        <w:t xml:space="preserve"> Deo</w:t>
      </w:r>
      <w:r>
        <w:t xml:space="preserve"> sind auch die Dämonen (vgl. Jak 2,19) fähig; ebenso kann man dem Menschen Paulus glauben, aber </w:t>
      </w:r>
      <w:r w:rsidR="00377686">
        <w:t>nicht an ihn (</w:t>
      </w:r>
      <w:r w:rsidR="00377686" w:rsidRPr="00377686">
        <w:rPr>
          <w:i/>
        </w:rPr>
        <w:t>I</w:t>
      </w:r>
      <w:r w:rsidRPr="00377686">
        <w:rPr>
          <w:i/>
        </w:rPr>
        <w:t>n Joh. Ev.</w:t>
      </w:r>
      <w:r>
        <w:t xml:space="preserve">, 29,6,32-37; </w:t>
      </w:r>
      <w:r w:rsidRPr="0034468B">
        <w:rPr>
          <w:i/>
        </w:rPr>
        <w:t>CCL</w:t>
      </w:r>
      <w:r>
        <w:t xml:space="preserve"> 36,287). </w:t>
      </w:r>
      <w:proofErr w:type="spellStart"/>
      <w:r w:rsidRPr="00306725">
        <w:rPr>
          <w:i/>
        </w:rPr>
        <w:t>Crede</w:t>
      </w:r>
      <w:r w:rsidR="00701BBA" w:rsidRPr="00306725">
        <w:rPr>
          <w:i/>
        </w:rPr>
        <w:t>re</w:t>
      </w:r>
      <w:proofErr w:type="spellEnd"/>
      <w:r w:rsidR="00701BBA" w:rsidRPr="00306725">
        <w:rPr>
          <w:i/>
        </w:rPr>
        <w:t xml:space="preserve"> in </w:t>
      </w:r>
      <w:proofErr w:type="spellStart"/>
      <w:r w:rsidR="00701BBA" w:rsidRPr="00306725">
        <w:rPr>
          <w:i/>
        </w:rPr>
        <w:t>Deum</w:t>
      </w:r>
      <w:proofErr w:type="spellEnd"/>
      <w:r w:rsidR="00701BBA">
        <w:t xml:space="preserve"> bedeutet für Augusti</w:t>
      </w:r>
      <w:r>
        <w:t>nus das Zugleich von Glaube, Hoffnung und Liebe (</w:t>
      </w:r>
      <w:proofErr w:type="spellStart"/>
      <w:r w:rsidRPr="00377686">
        <w:rPr>
          <w:i/>
        </w:rPr>
        <w:t>Serm</w:t>
      </w:r>
      <w:proofErr w:type="spellEnd"/>
      <w:r w:rsidRPr="00377686">
        <w:rPr>
          <w:i/>
        </w:rPr>
        <w:t>.</w:t>
      </w:r>
      <w:r>
        <w:t xml:space="preserve"> 144</w:t>
      </w:r>
      <w:proofErr w:type="gramStart"/>
      <w:r>
        <w:t>,2,2</w:t>
      </w:r>
      <w:proofErr w:type="gramEnd"/>
      <w:r>
        <w:t xml:space="preserve">; </w:t>
      </w:r>
      <w:r w:rsidRPr="0034468B">
        <w:rPr>
          <w:i/>
        </w:rPr>
        <w:t>PL</w:t>
      </w:r>
      <w:r>
        <w:t xml:space="preserve"> 38,788), welches den Glaubenden mit Gott betraut sein (</w:t>
      </w:r>
      <w:proofErr w:type="spellStart"/>
      <w:r w:rsidRPr="00306725">
        <w:rPr>
          <w:i/>
        </w:rPr>
        <w:t>creditus</w:t>
      </w:r>
      <w:proofErr w:type="spellEnd"/>
      <w:r w:rsidRPr="00306725">
        <w:rPr>
          <w:i/>
        </w:rPr>
        <w:t xml:space="preserve"> cum Deo</w:t>
      </w:r>
      <w:r>
        <w:t xml:space="preserve">) </w:t>
      </w:r>
      <w:proofErr w:type="spellStart"/>
      <w:r>
        <w:t>läßt</w:t>
      </w:r>
      <w:proofErr w:type="spellEnd"/>
      <w:r>
        <w:t>; es macht ihn zu einem lebendigen Glied am Leib Christi und zum gut mitwirkenden Werkzeug des in</w:t>
      </w:r>
      <w:r w:rsidR="00306725">
        <w:t xml:space="preserve"> ihm für die Welt Gutes wirken</w:t>
      </w:r>
      <w:r w:rsidR="00377686">
        <w:t>den Gottes (</w:t>
      </w:r>
      <w:r w:rsidR="00377686" w:rsidRPr="00377686">
        <w:rPr>
          <w:i/>
        </w:rPr>
        <w:t>I</w:t>
      </w:r>
      <w:r w:rsidR="00306725" w:rsidRPr="00377686">
        <w:rPr>
          <w:i/>
        </w:rPr>
        <w:t>n Ps.</w:t>
      </w:r>
      <w:r w:rsidR="00306725">
        <w:t xml:space="preserve"> 77,8,58-61; </w:t>
      </w:r>
      <w:r w:rsidR="00306725" w:rsidRPr="0034468B">
        <w:rPr>
          <w:i/>
        </w:rPr>
        <w:t>CCL</w:t>
      </w:r>
      <w:r w:rsidR="00306725">
        <w:t xml:space="preserve"> 39,1073). Weil </w:t>
      </w:r>
      <w:proofErr w:type="spellStart"/>
      <w:r w:rsidR="00306725" w:rsidRPr="00306725">
        <w:rPr>
          <w:i/>
        </w:rPr>
        <w:t>credere</w:t>
      </w:r>
      <w:proofErr w:type="spellEnd"/>
      <w:r w:rsidR="00306725" w:rsidRPr="00306725">
        <w:rPr>
          <w:i/>
        </w:rPr>
        <w:t xml:space="preserve"> in</w:t>
      </w:r>
      <w:r w:rsidR="00306725">
        <w:t xml:space="preserve"> sich nur auf Gott beziehe, erklärt </w:t>
      </w:r>
      <w:proofErr w:type="spellStart"/>
      <w:r w:rsidR="00306725">
        <w:t>Faustus</w:t>
      </w:r>
      <w:proofErr w:type="spellEnd"/>
      <w:r w:rsidR="00306725">
        <w:t xml:space="preserve"> v. </w:t>
      </w:r>
      <w:proofErr w:type="spellStart"/>
      <w:r w:rsidR="00306725">
        <w:t>Reji</w:t>
      </w:r>
      <w:proofErr w:type="spellEnd"/>
      <w:r w:rsidR="00306725">
        <w:t xml:space="preserve">, man könne es nicht in </w:t>
      </w:r>
      <w:r w:rsidR="00FE1760">
        <w:t>B</w:t>
      </w:r>
      <w:r w:rsidR="00306725">
        <w:t>ezug auf die Kirche anwenden (</w:t>
      </w:r>
      <w:r w:rsidR="00306725" w:rsidRPr="00377686">
        <w:rPr>
          <w:i/>
        </w:rPr>
        <w:t xml:space="preserve">De </w:t>
      </w:r>
      <w:proofErr w:type="spellStart"/>
      <w:r w:rsidR="00306725" w:rsidRPr="00377686">
        <w:rPr>
          <w:i/>
        </w:rPr>
        <w:t>Spir</w:t>
      </w:r>
      <w:proofErr w:type="spellEnd"/>
      <w:r w:rsidR="00306725" w:rsidRPr="00377686">
        <w:rPr>
          <w:i/>
        </w:rPr>
        <w:t>. S.</w:t>
      </w:r>
      <w:r w:rsidR="00306725">
        <w:t>; CCL 21</w:t>
      </w:r>
      <w:proofErr w:type="gramStart"/>
      <w:r w:rsidR="00306725">
        <w:t>,103,22</w:t>
      </w:r>
      <w:proofErr w:type="gramEnd"/>
      <w:r w:rsidR="00306725">
        <w:t xml:space="preserve">); Kirche, Gemeinschaft der Heiligen, Vergebung der Sünden und Auferstehung </w:t>
      </w:r>
      <w:r w:rsidR="0034468B">
        <w:t>der Toten wü</w:t>
      </w:r>
      <w:r w:rsidR="00306725">
        <w:t>rden jedoch »auf Gott hin« (</w:t>
      </w:r>
      <w:r w:rsidR="00306725" w:rsidRPr="00377686">
        <w:rPr>
          <w:i/>
        </w:rPr>
        <w:t xml:space="preserve">in </w:t>
      </w:r>
      <w:proofErr w:type="spellStart"/>
      <w:r w:rsidR="00306725" w:rsidRPr="00377686">
        <w:rPr>
          <w:i/>
        </w:rPr>
        <w:t>Deum</w:t>
      </w:r>
      <w:proofErr w:type="spellEnd"/>
      <w:r w:rsidR="00306725">
        <w:t xml:space="preserve">) geglaubt, nämlich als von ihm geordnet und in ihm feststehend (ebd. 21, 104,22-25). Nach </w:t>
      </w:r>
      <w:proofErr w:type="spellStart"/>
      <w:r w:rsidR="00306725">
        <w:t>Agobardus</w:t>
      </w:r>
      <w:proofErr w:type="spellEnd"/>
      <w:r w:rsidR="00306725">
        <w:t xml:space="preserve"> v. Lyon ist </w:t>
      </w:r>
      <w:proofErr w:type="spellStart"/>
      <w:r w:rsidR="00306725" w:rsidRPr="00377686">
        <w:rPr>
          <w:i/>
        </w:rPr>
        <w:t>credere</w:t>
      </w:r>
      <w:proofErr w:type="spellEnd"/>
      <w:r w:rsidR="00306725" w:rsidRPr="00377686">
        <w:rPr>
          <w:i/>
        </w:rPr>
        <w:t xml:space="preserve"> in </w:t>
      </w:r>
      <w:proofErr w:type="spellStart"/>
      <w:r w:rsidR="00306725" w:rsidRPr="00377686">
        <w:rPr>
          <w:i/>
        </w:rPr>
        <w:t>Deum</w:t>
      </w:r>
      <w:proofErr w:type="spellEnd"/>
      <w:r w:rsidR="00306725">
        <w:t xml:space="preserve"> als Gegensatz zu Weltvergötterung nur als unteilbar auf Gott gerichtet möglich (</w:t>
      </w:r>
      <w:r w:rsidR="00306725" w:rsidRPr="00377686">
        <w:rPr>
          <w:i/>
        </w:rPr>
        <w:t xml:space="preserve">De </w:t>
      </w:r>
      <w:proofErr w:type="spellStart"/>
      <w:r w:rsidR="00306725" w:rsidRPr="00377686">
        <w:rPr>
          <w:i/>
        </w:rPr>
        <w:t>grandine</w:t>
      </w:r>
      <w:proofErr w:type="spellEnd"/>
      <w:r w:rsidR="00306725" w:rsidRPr="00377686">
        <w:rPr>
          <w:i/>
        </w:rPr>
        <w:t xml:space="preserve"> et </w:t>
      </w:r>
      <w:proofErr w:type="spellStart"/>
      <w:proofErr w:type="gramStart"/>
      <w:r w:rsidR="00306725" w:rsidRPr="00377686">
        <w:rPr>
          <w:i/>
        </w:rPr>
        <w:t>tonitr</w:t>
      </w:r>
      <w:proofErr w:type="spellEnd"/>
      <w:r w:rsidR="00306725" w:rsidRPr="00377686">
        <w:rPr>
          <w:i/>
        </w:rPr>
        <w:t>.</w:t>
      </w:r>
      <w:r w:rsidR="00306725">
        <w:t>,</w:t>
      </w:r>
      <w:proofErr w:type="gramEnd"/>
      <w:r w:rsidR="00306725">
        <w:t xml:space="preserve"> </w:t>
      </w:r>
      <w:r w:rsidR="00306725" w:rsidRPr="00FE1760">
        <w:rPr>
          <w:i/>
        </w:rPr>
        <w:t>c.</w:t>
      </w:r>
      <w:r w:rsidR="00306725">
        <w:t xml:space="preserve"> 15,18-23; </w:t>
      </w:r>
      <w:r w:rsidR="00306725" w:rsidRPr="00FE1760">
        <w:rPr>
          <w:i/>
        </w:rPr>
        <w:t>CM</w:t>
      </w:r>
      <w:r w:rsidR="00306725">
        <w:t xml:space="preserve"> 52,14). Auch für Hugo v. </w:t>
      </w:r>
      <w:r w:rsidR="00377686">
        <w:t>St. V</w:t>
      </w:r>
      <w:r w:rsidR="00306725">
        <w:t>iktor ist nur derjenige »Gläubiger« (</w:t>
      </w:r>
      <w:proofErr w:type="spellStart"/>
      <w:r w:rsidR="00306725" w:rsidRPr="00377686">
        <w:rPr>
          <w:i/>
        </w:rPr>
        <w:t>fidelis</w:t>
      </w:r>
      <w:proofErr w:type="spellEnd"/>
      <w:r w:rsidR="00306725">
        <w:t xml:space="preserve"> im U</w:t>
      </w:r>
      <w:r w:rsidR="00377686">
        <w:t>nterschied zu sonstigen Glauben</w:t>
      </w:r>
      <w:r w:rsidR="00306725">
        <w:t>den) zu nennen, der diesen »auf Gott gerichte</w:t>
      </w:r>
      <w:r w:rsidR="00377686">
        <w:t>ten Glauben« (</w:t>
      </w:r>
      <w:proofErr w:type="spellStart"/>
      <w:r w:rsidR="00377686" w:rsidRPr="00377686">
        <w:rPr>
          <w:i/>
        </w:rPr>
        <w:t>fidem</w:t>
      </w:r>
      <w:proofErr w:type="spellEnd"/>
      <w:r w:rsidR="00377686" w:rsidRPr="00377686">
        <w:rPr>
          <w:i/>
        </w:rPr>
        <w:t xml:space="preserve"> </w:t>
      </w:r>
      <w:proofErr w:type="spellStart"/>
      <w:r w:rsidR="00377686" w:rsidRPr="00377686">
        <w:rPr>
          <w:i/>
        </w:rPr>
        <w:t>q</w:t>
      </w:r>
      <w:r w:rsidR="00306725" w:rsidRPr="00377686">
        <w:rPr>
          <w:i/>
        </w:rPr>
        <w:t>uae</w:t>
      </w:r>
      <w:proofErr w:type="spellEnd"/>
      <w:r w:rsidR="00306725" w:rsidRPr="00377686">
        <w:rPr>
          <w:i/>
        </w:rPr>
        <w:t xml:space="preserve"> in </w:t>
      </w:r>
      <w:proofErr w:type="spellStart"/>
      <w:r w:rsidR="00306725" w:rsidRPr="00377686">
        <w:rPr>
          <w:i/>
        </w:rPr>
        <w:t>Deum</w:t>
      </w:r>
      <w:proofErr w:type="spellEnd"/>
      <w:r w:rsidR="00306725" w:rsidRPr="00377686">
        <w:rPr>
          <w:i/>
        </w:rPr>
        <w:t xml:space="preserve"> </w:t>
      </w:r>
      <w:proofErr w:type="spellStart"/>
      <w:r w:rsidR="00306725" w:rsidRPr="00377686">
        <w:rPr>
          <w:i/>
        </w:rPr>
        <w:t>est</w:t>
      </w:r>
      <w:proofErr w:type="spellEnd"/>
      <w:r w:rsidR="00306725">
        <w:t>) hat, in welchem er dasjenige glaubt, womit er, indem er es glaubt und liebt, »Gott verdient«. (</w:t>
      </w:r>
      <w:r w:rsidR="00306725" w:rsidRPr="00377686">
        <w:rPr>
          <w:i/>
        </w:rPr>
        <w:t xml:space="preserve">De </w:t>
      </w:r>
      <w:proofErr w:type="spellStart"/>
      <w:r w:rsidR="00306725" w:rsidRPr="00377686">
        <w:rPr>
          <w:i/>
        </w:rPr>
        <w:t>sacr</w:t>
      </w:r>
      <w:proofErr w:type="spellEnd"/>
      <w:r w:rsidR="00306725" w:rsidRPr="00377686">
        <w:rPr>
          <w:i/>
        </w:rPr>
        <w:t xml:space="preserve">. chr. </w:t>
      </w:r>
      <w:proofErr w:type="spellStart"/>
      <w:r w:rsidR="00306725" w:rsidRPr="00377686">
        <w:rPr>
          <w:i/>
        </w:rPr>
        <w:t>fidei</w:t>
      </w:r>
      <w:proofErr w:type="spellEnd"/>
      <w:r w:rsidR="00306725">
        <w:t xml:space="preserve">, </w:t>
      </w:r>
      <w:r w:rsidR="00306725" w:rsidRPr="00FE1760">
        <w:rPr>
          <w:i/>
        </w:rPr>
        <w:t>PL</w:t>
      </w:r>
      <w:r w:rsidR="00306725">
        <w:t xml:space="preserve"> 176, 334A). Entsprechend versteht Thomas v. Aquin unter dem »Glauben der Kirche« immer das </w:t>
      </w:r>
      <w:proofErr w:type="spellStart"/>
      <w:r w:rsidR="00306725" w:rsidRPr="00377686">
        <w:rPr>
          <w:i/>
        </w:rPr>
        <w:t>credere</w:t>
      </w:r>
      <w:proofErr w:type="spellEnd"/>
      <w:r w:rsidR="00306725" w:rsidRPr="00377686">
        <w:rPr>
          <w:i/>
        </w:rPr>
        <w:t xml:space="preserve"> in </w:t>
      </w:r>
      <w:proofErr w:type="spellStart"/>
      <w:r w:rsidR="00306725" w:rsidRPr="00377686">
        <w:rPr>
          <w:i/>
        </w:rPr>
        <w:t>Deum</w:t>
      </w:r>
      <w:proofErr w:type="spellEnd"/>
      <w:r w:rsidR="00306725">
        <w:t xml:space="preserve"> (</w:t>
      </w:r>
      <w:r w:rsidR="00306725" w:rsidRPr="00377686">
        <w:rPr>
          <w:i/>
        </w:rPr>
        <w:t>S.th.</w:t>
      </w:r>
      <w:r w:rsidR="00306725">
        <w:t xml:space="preserve"> </w:t>
      </w:r>
      <w:r w:rsidR="00377686">
        <w:t xml:space="preserve">II </w:t>
      </w:r>
      <w:proofErr w:type="spellStart"/>
      <w:r w:rsidR="00377686">
        <w:t>II</w:t>
      </w:r>
      <w:proofErr w:type="spellEnd"/>
      <w:r w:rsidR="00306725">
        <w:t>, 1,9 ad3) (vgl. das Gebet vor der Kom</w:t>
      </w:r>
      <w:r w:rsidR="00377686">
        <w:t>munion: »</w:t>
      </w:r>
      <w:proofErr w:type="spellStart"/>
      <w:r w:rsidR="00377686">
        <w:t>S</w:t>
      </w:r>
      <w:r w:rsidR="00306725">
        <w:t>ieh</w:t>
      </w:r>
      <w:proofErr w:type="spellEnd"/>
      <w:r w:rsidR="00306725">
        <w:t xml:space="preserve"> nicht auf unsere Sünden, sondern auf den Glauben deiner Kirche«). Auch der nach den Reformator</w:t>
      </w:r>
      <w:r w:rsidR="00377686">
        <w:t>en »allein rechtfertigende Glau</w:t>
      </w:r>
      <w:r w:rsidR="00306725">
        <w:t xml:space="preserve">be«, der erst in Wahrheit gute Werke ermöglicht, kann nur im </w:t>
      </w:r>
      <w:proofErr w:type="spellStart"/>
      <w:r w:rsidR="00306725" w:rsidRPr="00377686">
        <w:rPr>
          <w:i/>
        </w:rPr>
        <w:t>credere</w:t>
      </w:r>
      <w:proofErr w:type="spellEnd"/>
      <w:r w:rsidR="00306725" w:rsidRPr="00377686">
        <w:rPr>
          <w:i/>
        </w:rPr>
        <w:t xml:space="preserve"> in </w:t>
      </w:r>
      <w:proofErr w:type="spellStart"/>
      <w:r w:rsidR="00306725" w:rsidRPr="00377686">
        <w:rPr>
          <w:i/>
        </w:rPr>
        <w:t>Deum</w:t>
      </w:r>
      <w:proofErr w:type="spellEnd"/>
      <w:r w:rsidR="00306725">
        <w:t xml:space="preserve"> bestehen. </w:t>
      </w:r>
    </w:p>
    <w:p w:rsidR="00377686" w:rsidRDefault="00306725" w:rsidP="00377686">
      <w:r>
        <w:t xml:space="preserve">Eine dreigliedrige Unterscheidung von </w:t>
      </w:r>
      <w:proofErr w:type="spellStart"/>
      <w:r w:rsidRPr="00377686">
        <w:rPr>
          <w:i/>
        </w:rPr>
        <w:t>credere</w:t>
      </w:r>
      <w:proofErr w:type="spellEnd"/>
      <w:r w:rsidRPr="00377686">
        <w:rPr>
          <w:i/>
        </w:rPr>
        <w:t xml:space="preserve"> </w:t>
      </w:r>
      <w:proofErr w:type="spellStart"/>
      <w:r w:rsidRPr="00377686">
        <w:rPr>
          <w:i/>
        </w:rPr>
        <w:t>Deum</w:t>
      </w:r>
      <w:proofErr w:type="spellEnd"/>
      <w:r w:rsidRPr="00377686">
        <w:rPr>
          <w:i/>
        </w:rPr>
        <w:t xml:space="preserve">, Deo, in </w:t>
      </w:r>
      <w:proofErr w:type="spellStart"/>
      <w:r w:rsidRPr="00377686">
        <w:rPr>
          <w:i/>
        </w:rPr>
        <w:t>Deum</w:t>
      </w:r>
      <w:proofErr w:type="spellEnd"/>
      <w:r>
        <w:t xml:space="preserve"> begegnet wohl erst</w:t>
      </w:r>
      <w:r w:rsidR="00377686">
        <w:t xml:space="preserve"> ab dem 9. J</w:t>
      </w:r>
      <w:r w:rsidR="00FE1760">
        <w:t>ahrhundert</w:t>
      </w:r>
      <w:r w:rsidR="00377686">
        <w:t xml:space="preserve">, und zwar in unterschiedlicher Reihenfolge der beiden ersten Ausdrücke. Im </w:t>
      </w:r>
      <w:r w:rsidR="00377686" w:rsidRPr="00377686">
        <w:rPr>
          <w:i/>
        </w:rPr>
        <w:t xml:space="preserve">Liber </w:t>
      </w:r>
      <w:proofErr w:type="spellStart"/>
      <w:r w:rsidR="00377686" w:rsidRPr="00377686">
        <w:rPr>
          <w:i/>
        </w:rPr>
        <w:t>Quare</w:t>
      </w:r>
      <w:proofErr w:type="spellEnd"/>
      <w:r w:rsidR="00377686">
        <w:t xml:space="preserve"> eines unbek. Verf. </w:t>
      </w:r>
      <w:proofErr w:type="gramStart"/>
      <w:r w:rsidR="00377686">
        <w:t>heißt</w:t>
      </w:r>
      <w:proofErr w:type="gramEnd"/>
      <w:r w:rsidR="00377686">
        <w:t xml:space="preserve"> es: »Ich glaube Gott (</w:t>
      </w:r>
      <w:r w:rsidR="00377686" w:rsidRPr="00377686">
        <w:rPr>
          <w:i/>
        </w:rPr>
        <w:t>Deo</w:t>
      </w:r>
      <w:r w:rsidR="00377686">
        <w:t>), da</w:t>
      </w:r>
      <w:r w:rsidR="004910F6">
        <w:t>ss</w:t>
      </w:r>
      <w:r w:rsidR="00377686">
        <w:t xml:space="preserve"> Gott sei; ich glaube Gott (</w:t>
      </w:r>
      <w:proofErr w:type="spellStart"/>
      <w:r w:rsidR="00377686" w:rsidRPr="0034468B">
        <w:rPr>
          <w:i/>
        </w:rPr>
        <w:t>Deum</w:t>
      </w:r>
      <w:proofErr w:type="spellEnd"/>
      <w:r w:rsidR="00377686">
        <w:t>) als die Wahrheit sprechend; ich glaube an Gott (</w:t>
      </w:r>
      <w:r w:rsidR="00377686" w:rsidRPr="0034468B">
        <w:rPr>
          <w:i/>
        </w:rPr>
        <w:t xml:space="preserve">in </w:t>
      </w:r>
      <w:proofErr w:type="spellStart"/>
      <w:r w:rsidR="00377686" w:rsidRPr="0034468B">
        <w:rPr>
          <w:i/>
        </w:rPr>
        <w:t>Deum</w:t>
      </w:r>
      <w:proofErr w:type="spellEnd"/>
      <w:r w:rsidR="0034468B">
        <w:t>), indem ich ihn glau</w:t>
      </w:r>
      <w:r w:rsidR="00377686">
        <w:t>bend liebe.« (</w:t>
      </w:r>
      <w:r w:rsidR="00377686" w:rsidRPr="0034468B">
        <w:rPr>
          <w:i/>
        </w:rPr>
        <w:t>App.</w:t>
      </w:r>
      <w:r w:rsidR="00377686">
        <w:t xml:space="preserve"> 11, </w:t>
      </w:r>
      <w:proofErr w:type="spellStart"/>
      <w:r w:rsidR="00377686" w:rsidRPr="0034468B">
        <w:rPr>
          <w:i/>
        </w:rPr>
        <w:t>add</w:t>
      </w:r>
      <w:proofErr w:type="spellEnd"/>
      <w:r w:rsidR="00377686" w:rsidRPr="0034468B">
        <w:rPr>
          <w:i/>
        </w:rPr>
        <w:t>.</w:t>
      </w:r>
      <w:r w:rsidR="00377686">
        <w:t xml:space="preserve"> 35,15f; </w:t>
      </w:r>
      <w:r w:rsidR="00377686" w:rsidRPr="00FE1760">
        <w:rPr>
          <w:i/>
        </w:rPr>
        <w:t>CM</w:t>
      </w:r>
      <w:r w:rsidR="00377686">
        <w:t xml:space="preserve"> 60, 186). Tatsächlich mu</w:t>
      </w:r>
      <w:r w:rsidR="00FE1760">
        <w:t>ss</w:t>
      </w:r>
      <w:r w:rsidR="00377686">
        <w:t xml:space="preserve"> man sich auch für die Frage, wer Gott überhaupt sei, </w:t>
      </w:r>
      <w:r w:rsidR="00377686">
        <w:lastRenderedPageBreak/>
        <w:t>zunächst von der chr</w:t>
      </w:r>
      <w:r w:rsidR="00FE1760">
        <w:t>istlichen</w:t>
      </w:r>
      <w:r w:rsidR="00377686">
        <w:t xml:space="preserve"> Botschaft belehren lassen; aber der eigentliche Glaube bezieht sich erst auf die Gemeinschaft </w:t>
      </w:r>
      <w:r w:rsidR="00FE1760">
        <w:t>mit Gott. Die umgekehrte Reihen</w:t>
      </w:r>
      <w:r w:rsidR="00FE1760">
        <w:softHyphen/>
      </w:r>
      <w:r w:rsidR="00377686">
        <w:t xml:space="preserve">folge bietet </w:t>
      </w:r>
      <w:proofErr w:type="spellStart"/>
      <w:r w:rsidR="00377686">
        <w:t>Abaelard</w:t>
      </w:r>
      <w:proofErr w:type="spellEnd"/>
      <w:r w:rsidR="00377686">
        <w:t xml:space="preserve">: </w:t>
      </w:r>
      <w:proofErr w:type="spellStart"/>
      <w:r w:rsidR="00377686" w:rsidRPr="0034468B">
        <w:rPr>
          <w:i/>
        </w:rPr>
        <w:t>credere</w:t>
      </w:r>
      <w:proofErr w:type="spellEnd"/>
      <w:r w:rsidR="00377686" w:rsidRPr="0034468B">
        <w:rPr>
          <w:i/>
        </w:rPr>
        <w:t xml:space="preserve"> </w:t>
      </w:r>
      <w:proofErr w:type="spellStart"/>
      <w:r w:rsidR="00377686" w:rsidRPr="0034468B">
        <w:rPr>
          <w:i/>
        </w:rPr>
        <w:t>Deum</w:t>
      </w:r>
      <w:proofErr w:type="spellEnd"/>
      <w:r w:rsidR="00377686">
        <w:t xml:space="preserve"> heißt, die Existenz Gottes annehmen, </w:t>
      </w:r>
      <w:proofErr w:type="spellStart"/>
      <w:r w:rsidR="00377686" w:rsidRPr="0034468B">
        <w:rPr>
          <w:i/>
        </w:rPr>
        <w:t>credere</w:t>
      </w:r>
      <w:proofErr w:type="spellEnd"/>
      <w:r w:rsidR="00377686" w:rsidRPr="0034468B">
        <w:rPr>
          <w:i/>
        </w:rPr>
        <w:t xml:space="preserve"> Deo</w:t>
      </w:r>
      <w:r w:rsidR="00377686">
        <w:t xml:space="preserve">, seine Verheißungen als wahr anerkennen, </w:t>
      </w:r>
      <w:proofErr w:type="spellStart"/>
      <w:r w:rsidR="00377686" w:rsidRPr="00FE1760">
        <w:rPr>
          <w:i/>
        </w:rPr>
        <w:t>credere</w:t>
      </w:r>
      <w:proofErr w:type="spellEnd"/>
      <w:r w:rsidR="00377686" w:rsidRPr="00FE1760">
        <w:rPr>
          <w:i/>
        </w:rPr>
        <w:t xml:space="preserve"> in </w:t>
      </w:r>
      <w:proofErr w:type="spellStart"/>
      <w:r w:rsidR="00377686" w:rsidRPr="00FE1760">
        <w:rPr>
          <w:i/>
        </w:rPr>
        <w:t>Deum</w:t>
      </w:r>
      <w:proofErr w:type="spellEnd"/>
      <w:r w:rsidR="00377686">
        <w:t>, ihn lieben und sich ihm, d. h. seiner Kirche als seinem Leib, eingliedern (</w:t>
      </w:r>
      <w:proofErr w:type="spellStart"/>
      <w:r w:rsidR="00377686" w:rsidRPr="0034468B">
        <w:rPr>
          <w:i/>
        </w:rPr>
        <w:t>Commentaria</w:t>
      </w:r>
      <w:proofErr w:type="spellEnd"/>
      <w:r w:rsidR="00377686" w:rsidRPr="0034468B">
        <w:rPr>
          <w:i/>
        </w:rPr>
        <w:t xml:space="preserve"> in </w:t>
      </w:r>
      <w:proofErr w:type="spellStart"/>
      <w:r w:rsidR="00377686" w:rsidRPr="0034468B">
        <w:rPr>
          <w:i/>
        </w:rPr>
        <w:t>ep</w:t>
      </w:r>
      <w:proofErr w:type="spellEnd"/>
      <w:r w:rsidR="00377686" w:rsidRPr="0034468B">
        <w:rPr>
          <w:i/>
        </w:rPr>
        <w:t>. Pauli ad Rom.</w:t>
      </w:r>
      <w:r w:rsidR="00377686">
        <w:t xml:space="preserve"> 2</w:t>
      </w:r>
      <w:proofErr w:type="gramStart"/>
      <w:r w:rsidR="00377686">
        <w:t>,4,46</w:t>
      </w:r>
      <w:proofErr w:type="gramEnd"/>
      <w:r w:rsidR="00377686">
        <w:t xml:space="preserve">-48; </w:t>
      </w:r>
      <w:r w:rsidR="00377686" w:rsidRPr="00FE1760">
        <w:rPr>
          <w:i/>
        </w:rPr>
        <w:t>CM</w:t>
      </w:r>
      <w:r w:rsidR="00377686">
        <w:t xml:space="preserve"> 11, 123); das jeweils folgende Glied impliziert das vorange</w:t>
      </w:r>
      <w:r w:rsidR="00FE1760">
        <w:softHyphen/>
      </w:r>
      <w:r w:rsidR="00377686">
        <w:t xml:space="preserve">hende. </w:t>
      </w:r>
      <w:proofErr w:type="gramStart"/>
      <w:r w:rsidR="00377686">
        <w:t xml:space="preserve">Diese Reihenfolge übernehmen Petrus </w:t>
      </w:r>
      <w:proofErr w:type="spellStart"/>
      <w:r w:rsidR="00377686">
        <w:t>Lombardus</w:t>
      </w:r>
      <w:proofErr w:type="spellEnd"/>
      <w:r w:rsidR="00377686">
        <w:t xml:space="preserve"> (</w:t>
      </w:r>
      <w:r w:rsidR="00377686" w:rsidRPr="0034468B">
        <w:rPr>
          <w:i/>
        </w:rPr>
        <w:t>3 Sent.</w:t>
      </w:r>
      <w:r w:rsidR="00377686">
        <w:t xml:space="preserve">,23,4) und in den Kommentaren dazu Bonaventura, Albertus Magnus und </w:t>
      </w:r>
      <w:r w:rsidR="00FF6769">
        <w:t xml:space="preserve">teilweise auch </w:t>
      </w:r>
      <w:r w:rsidR="00377686">
        <w:t>Thomas</w:t>
      </w:r>
      <w:r w:rsidR="0034468B">
        <w:t xml:space="preserve"> </w:t>
      </w:r>
      <w:r w:rsidR="00377686">
        <w:t>v.</w:t>
      </w:r>
      <w:r w:rsidR="009D0944">
        <w:t xml:space="preserve"> </w:t>
      </w:r>
      <w:r w:rsidR="00377686">
        <w:t>Aquin (</w:t>
      </w:r>
      <w:r w:rsidR="009D0944">
        <w:t xml:space="preserve">nach </w:t>
      </w:r>
      <w:r w:rsidR="00377686" w:rsidRPr="0034468B">
        <w:rPr>
          <w:i/>
        </w:rPr>
        <w:t>S.th.</w:t>
      </w:r>
      <w:r w:rsidR="00377686">
        <w:t xml:space="preserve"> </w:t>
      </w:r>
      <w:r w:rsidR="00AB4B0E">
        <w:t>II-II</w:t>
      </w:r>
      <w:r w:rsidR="00377686">
        <w:t>,2,2</w:t>
      </w:r>
      <w:r w:rsidR="009D0944">
        <w:t xml:space="preserve"> handelt es sich jedoch nur um drei Aspekte ein und des</w:t>
      </w:r>
      <w:r w:rsidR="00FF6769">
        <w:t>-</w:t>
      </w:r>
      <w:r w:rsidR="009D0944">
        <w:t>selben Glaubensaktes: 1)</w:t>
      </w:r>
      <w:r w:rsidR="00FF6769">
        <w:t xml:space="preserve"> </w:t>
      </w:r>
      <w:r w:rsidR="009D0944">
        <w:t xml:space="preserve">dass alles Geglaubte mit Gott zu tun hat: </w:t>
      </w:r>
      <w:proofErr w:type="spellStart"/>
      <w:r w:rsidR="009D0944" w:rsidRPr="009D0944">
        <w:rPr>
          <w:i/>
        </w:rPr>
        <w:t>Deum</w:t>
      </w:r>
      <w:proofErr w:type="spellEnd"/>
      <w:r w:rsidR="009D0944">
        <w:t xml:space="preserve">, und </w:t>
      </w:r>
      <w:r w:rsidR="00FF6769">
        <w:t>2) </w:t>
      </w:r>
      <w:r w:rsidR="009D0944">
        <w:t xml:space="preserve">um seiner Wahrhaftigkeit willen geglaubt wird, </w:t>
      </w:r>
      <w:r w:rsidR="009D0944" w:rsidRPr="009D0944">
        <w:rPr>
          <w:i/>
        </w:rPr>
        <w:t>Deo</w:t>
      </w:r>
      <w:r w:rsidR="009D0944">
        <w:t xml:space="preserve">; 3) ist der den Verstand zum Glauben bewegende Wille auf Gott als das Ziel des Menschen gerichtet: </w:t>
      </w:r>
      <w:r w:rsidR="009D0944" w:rsidRPr="009D0944">
        <w:rPr>
          <w:i/>
        </w:rPr>
        <w:t xml:space="preserve">in </w:t>
      </w:r>
      <w:proofErr w:type="spellStart"/>
      <w:r w:rsidR="009D0944" w:rsidRPr="009D0944">
        <w:rPr>
          <w:i/>
        </w:rPr>
        <w:t>Deum</w:t>
      </w:r>
      <w:proofErr w:type="spellEnd"/>
      <w:r w:rsidR="00377686">
        <w:t>).</w:t>
      </w:r>
      <w:proofErr w:type="gramEnd"/>
      <w:r w:rsidR="00377686">
        <w:t xml:space="preserve"> </w:t>
      </w:r>
      <w:r w:rsidR="00476E07">
        <w:t xml:space="preserve">Da </w:t>
      </w:r>
      <w:r w:rsidR="00FF6769">
        <w:t xml:space="preserve">Thomas </w:t>
      </w:r>
      <w:r w:rsidR="00476E07">
        <w:t xml:space="preserve">identifiziert </w:t>
      </w:r>
      <w:r w:rsidR="00FF6769">
        <w:t xml:space="preserve">das </w:t>
      </w:r>
      <w:proofErr w:type="spellStart"/>
      <w:r w:rsidR="00FF6769" w:rsidRPr="00476E07">
        <w:rPr>
          <w:i/>
        </w:rPr>
        <w:t>credere</w:t>
      </w:r>
      <w:proofErr w:type="spellEnd"/>
      <w:r w:rsidR="00FF6769" w:rsidRPr="00476E07">
        <w:rPr>
          <w:i/>
        </w:rPr>
        <w:t xml:space="preserve"> in </w:t>
      </w:r>
      <w:proofErr w:type="spellStart"/>
      <w:r w:rsidR="00FF6769" w:rsidRPr="00476E07">
        <w:rPr>
          <w:i/>
        </w:rPr>
        <w:t>Deum</w:t>
      </w:r>
      <w:proofErr w:type="spellEnd"/>
      <w:r w:rsidR="00FF6769">
        <w:t xml:space="preserve"> mit der </w:t>
      </w:r>
      <w:proofErr w:type="spellStart"/>
      <w:r w:rsidR="00FF6769" w:rsidRPr="00476E07">
        <w:rPr>
          <w:i/>
        </w:rPr>
        <w:t>fides</w:t>
      </w:r>
      <w:proofErr w:type="spellEnd"/>
      <w:r w:rsidR="00FF6769" w:rsidRPr="00476E07">
        <w:rPr>
          <w:i/>
        </w:rPr>
        <w:t xml:space="preserve"> </w:t>
      </w:r>
      <w:proofErr w:type="spellStart"/>
      <w:r w:rsidR="00FF6769" w:rsidRPr="00476E07">
        <w:rPr>
          <w:i/>
        </w:rPr>
        <w:t>formata</w:t>
      </w:r>
      <w:proofErr w:type="spellEnd"/>
      <w:r w:rsidR="00476E07">
        <w:t xml:space="preserve">; er hält auch einen Glaubensakt für möglich, der sich auf die beiden ersten Aspekte beschränkt, und bezeichnet ihn dann als </w:t>
      </w:r>
      <w:proofErr w:type="spellStart"/>
      <w:r w:rsidR="00476E07" w:rsidRPr="00476E07">
        <w:rPr>
          <w:i/>
          <w:u w:val="single"/>
        </w:rPr>
        <w:t>fides</w:t>
      </w:r>
      <w:proofErr w:type="spellEnd"/>
      <w:r w:rsidR="00476E07" w:rsidRPr="00476E07">
        <w:rPr>
          <w:i/>
          <w:u w:val="single"/>
        </w:rPr>
        <w:t xml:space="preserve"> </w:t>
      </w:r>
      <w:proofErr w:type="spellStart"/>
      <w:r w:rsidR="00476E07" w:rsidRPr="00476E07">
        <w:rPr>
          <w:i/>
          <w:u w:val="single"/>
        </w:rPr>
        <w:t>infor</w:t>
      </w:r>
      <w:bookmarkStart w:id="0" w:name="_GoBack"/>
      <w:bookmarkEnd w:id="0"/>
      <w:r w:rsidR="00476E07" w:rsidRPr="00476E07">
        <w:rPr>
          <w:i/>
          <w:u w:val="single"/>
        </w:rPr>
        <w:t>mis</w:t>
      </w:r>
      <w:proofErr w:type="spellEnd"/>
      <w:r w:rsidR="00476E07">
        <w:t xml:space="preserve"> (</w:t>
      </w:r>
      <w:r w:rsidR="00476E07" w:rsidRPr="00476E07">
        <w:rPr>
          <w:i/>
        </w:rPr>
        <w:t>de ver.</w:t>
      </w:r>
      <w:r w:rsidR="00476E07">
        <w:t xml:space="preserve"> 28,4 </w:t>
      </w:r>
      <w:r w:rsidR="00476E07" w:rsidRPr="00476E07">
        <w:rPr>
          <w:i/>
        </w:rPr>
        <w:t>ad</w:t>
      </w:r>
      <w:r w:rsidR="00476E07">
        <w:t xml:space="preserve"> 6).</w:t>
      </w:r>
    </w:p>
    <w:p w:rsidR="00701BBA" w:rsidRDefault="00377686" w:rsidP="00701BBA">
      <w:proofErr w:type="gramStart"/>
      <w:r>
        <w:t>Wenn Kirche nur insoweit Kirche ist, als der Heilige Geist derselbe in Christus und in den Christen ist, so da</w:t>
      </w:r>
      <w:r w:rsidR="004910F6">
        <w:t>ss</w:t>
      </w:r>
      <w:r>
        <w:t xml:space="preserve"> man mit Recht wie von der Menschwe</w:t>
      </w:r>
      <w:r w:rsidR="0034468B">
        <w:t>rdung des Sohnes von einer »</w:t>
      </w:r>
      <w:proofErr w:type="spellStart"/>
      <w:r w:rsidR="0034468B">
        <w:t>Kir</w:t>
      </w:r>
      <w:r>
        <w:t>chewerdung</w:t>
      </w:r>
      <w:proofErr w:type="spellEnd"/>
      <w:r>
        <w:t xml:space="preserve">« des Heiligen Geistes zu sprechen hätte (vgl. </w:t>
      </w:r>
      <w:r w:rsidRPr="0034468B">
        <w:rPr>
          <w:i/>
        </w:rPr>
        <w:t>LG</w:t>
      </w:r>
      <w:r w:rsidR="0034468B">
        <w:t xml:space="preserve"> 7,6 und 8,1), dann könnte auch </w:t>
      </w:r>
      <w:r>
        <w:t xml:space="preserve">die in der Patristik nicht belegte Rede von </w:t>
      </w:r>
      <w:r w:rsidR="00701BBA">
        <w:t>einem Glauben »an die Kirche (</w:t>
      </w:r>
      <w:r w:rsidR="009D0944">
        <w:rPr>
          <w:i/>
        </w:rPr>
        <w:t>i</w:t>
      </w:r>
      <w:r w:rsidR="00701BBA" w:rsidRPr="0034468B">
        <w:rPr>
          <w:i/>
        </w:rPr>
        <w:t xml:space="preserve">n </w:t>
      </w:r>
      <w:proofErr w:type="spellStart"/>
      <w:r w:rsidR="00701BBA" w:rsidRPr="0034468B">
        <w:rPr>
          <w:i/>
        </w:rPr>
        <w:t>ecclesiam</w:t>
      </w:r>
      <w:proofErr w:type="spellEnd"/>
      <w:r w:rsidR="00701BBA">
        <w:t>)</w:t>
      </w:r>
      <w:r w:rsidR="009D0944">
        <w:t>«</w:t>
      </w:r>
      <w:r w:rsidR="00701BBA">
        <w:t xml:space="preserve"> möglich sein.</w:t>
      </w:r>
      <w:proofErr w:type="gramEnd"/>
      <w:r w:rsidR="00701BBA">
        <w:t xml:space="preserve"> - Im Deutschen ist der Ausdruck »glau</w:t>
      </w:r>
      <w:r w:rsidR="009D0944">
        <w:softHyphen/>
      </w:r>
      <w:r w:rsidR="00701BBA">
        <w:t xml:space="preserve">ben an« abgegriffen und unpräzise geworden, da er nicht mehr ausschließlich in </w:t>
      </w:r>
      <w:proofErr w:type="spellStart"/>
      <w:r w:rsidR="00701BBA">
        <w:t>bezug</w:t>
      </w:r>
      <w:proofErr w:type="spellEnd"/>
      <w:r w:rsidR="00701BBA">
        <w:t xml:space="preserve"> auf die Gemeinschaft mit Gott angewandt wird. </w:t>
      </w:r>
    </w:p>
    <w:p w:rsidR="00701BBA" w:rsidRDefault="00701BBA" w:rsidP="00701BBA"/>
    <w:p w:rsidR="00A038EC" w:rsidRPr="00FE1760" w:rsidRDefault="00701BBA" w:rsidP="006B2BE8">
      <w:pPr>
        <w:rPr>
          <w:sz w:val="20"/>
          <w:szCs w:val="20"/>
        </w:rPr>
      </w:pPr>
      <w:proofErr w:type="spellStart"/>
      <w:r w:rsidRPr="00FE1760">
        <w:rPr>
          <w:sz w:val="20"/>
          <w:szCs w:val="20"/>
        </w:rPr>
        <w:t>Lit</w:t>
      </w:r>
      <w:proofErr w:type="spellEnd"/>
      <w:r w:rsidRPr="00FE1760">
        <w:rPr>
          <w:sz w:val="20"/>
          <w:szCs w:val="20"/>
        </w:rPr>
        <w:t xml:space="preserve">.: Chr. Mohrmann: </w:t>
      </w:r>
      <w:proofErr w:type="spellStart"/>
      <w:r w:rsidRPr="00FE1760">
        <w:rPr>
          <w:i/>
          <w:sz w:val="20"/>
          <w:szCs w:val="20"/>
        </w:rPr>
        <w:t>Credere</w:t>
      </w:r>
      <w:proofErr w:type="spellEnd"/>
      <w:r w:rsidRPr="00FE1760">
        <w:rPr>
          <w:i/>
          <w:sz w:val="20"/>
          <w:szCs w:val="20"/>
        </w:rPr>
        <w:t xml:space="preserve"> in </w:t>
      </w:r>
      <w:proofErr w:type="spellStart"/>
      <w:r w:rsidRPr="00FE1760">
        <w:rPr>
          <w:i/>
          <w:sz w:val="20"/>
          <w:szCs w:val="20"/>
        </w:rPr>
        <w:t>Deum</w:t>
      </w:r>
      <w:proofErr w:type="spellEnd"/>
      <w:r w:rsidRPr="00FE1760">
        <w:rPr>
          <w:i/>
          <w:sz w:val="20"/>
          <w:szCs w:val="20"/>
        </w:rPr>
        <w:t xml:space="preserve">: </w:t>
      </w:r>
      <w:proofErr w:type="spellStart"/>
      <w:r w:rsidRPr="00FE1760">
        <w:rPr>
          <w:i/>
          <w:sz w:val="20"/>
          <w:szCs w:val="20"/>
        </w:rPr>
        <w:t>Melanges</w:t>
      </w:r>
      <w:proofErr w:type="spellEnd"/>
      <w:r w:rsidRPr="00FE1760">
        <w:rPr>
          <w:i/>
          <w:sz w:val="20"/>
          <w:szCs w:val="20"/>
        </w:rPr>
        <w:t xml:space="preserve"> Joseph de </w:t>
      </w:r>
      <w:proofErr w:type="spellStart"/>
      <w:r w:rsidRPr="00FE1760">
        <w:rPr>
          <w:i/>
          <w:sz w:val="20"/>
          <w:szCs w:val="20"/>
        </w:rPr>
        <w:t>Ghellinck</w:t>
      </w:r>
      <w:proofErr w:type="spellEnd"/>
      <w:r w:rsidRPr="00FE1760">
        <w:rPr>
          <w:i/>
          <w:sz w:val="20"/>
          <w:szCs w:val="20"/>
        </w:rPr>
        <w:t xml:space="preserve"> 1.</w:t>
      </w:r>
      <w:r w:rsidRPr="00FE1760">
        <w:rPr>
          <w:sz w:val="20"/>
          <w:szCs w:val="20"/>
        </w:rPr>
        <w:t xml:space="preserve"> </w:t>
      </w:r>
      <w:proofErr w:type="spellStart"/>
      <w:r w:rsidRPr="00FE1760">
        <w:rPr>
          <w:sz w:val="20"/>
          <w:szCs w:val="20"/>
        </w:rPr>
        <w:t>Gembloux</w:t>
      </w:r>
      <w:proofErr w:type="spellEnd"/>
      <w:r w:rsidRPr="00FE1760">
        <w:rPr>
          <w:sz w:val="20"/>
          <w:szCs w:val="20"/>
        </w:rPr>
        <w:t xml:space="preserve"> 1951, 277-285. H. de </w:t>
      </w:r>
      <w:proofErr w:type="spellStart"/>
      <w:r w:rsidRPr="00FE1760">
        <w:rPr>
          <w:sz w:val="20"/>
          <w:szCs w:val="20"/>
        </w:rPr>
        <w:t>Lubac</w:t>
      </w:r>
      <w:proofErr w:type="spellEnd"/>
      <w:r w:rsidRPr="00FE1760">
        <w:rPr>
          <w:sz w:val="20"/>
          <w:szCs w:val="20"/>
        </w:rPr>
        <w:t xml:space="preserve">: </w:t>
      </w:r>
      <w:r w:rsidRPr="00FE1760">
        <w:rPr>
          <w:i/>
          <w:sz w:val="20"/>
          <w:szCs w:val="20"/>
        </w:rPr>
        <w:t>Credo</w:t>
      </w:r>
      <w:r w:rsidRPr="00FE1760">
        <w:rPr>
          <w:sz w:val="20"/>
          <w:szCs w:val="20"/>
        </w:rPr>
        <w:t xml:space="preserve">. Ei 1975, 95-111, 132-156. </w:t>
      </w:r>
    </w:p>
    <w:sectPr w:rsidR="00A038EC" w:rsidRPr="00FE1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8"/>
    <w:rsid w:val="00050DEB"/>
    <w:rsid w:val="00306725"/>
    <w:rsid w:val="0034468B"/>
    <w:rsid w:val="00377686"/>
    <w:rsid w:val="00473A3E"/>
    <w:rsid w:val="00476E07"/>
    <w:rsid w:val="004910F6"/>
    <w:rsid w:val="006B2BE8"/>
    <w:rsid w:val="00701BBA"/>
    <w:rsid w:val="007527B2"/>
    <w:rsid w:val="009D0944"/>
    <w:rsid w:val="00A038EC"/>
    <w:rsid w:val="00A21F94"/>
    <w:rsid w:val="00AB4B0E"/>
    <w:rsid w:val="00C246A8"/>
    <w:rsid w:val="00C3653C"/>
    <w:rsid w:val="00FE176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E8E6-05E6-4F6B-A0A4-DA7316D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Knauer</dc:creator>
  <cp:keywords/>
  <dc:description/>
  <cp:lastModifiedBy>Peter Knauer</cp:lastModifiedBy>
  <cp:revision>2</cp:revision>
  <dcterms:created xsi:type="dcterms:W3CDTF">2017-10-13T11:03:00Z</dcterms:created>
  <dcterms:modified xsi:type="dcterms:W3CDTF">2017-10-13T11:03:00Z</dcterms:modified>
</cp:coreProperties>
</file>